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5940A9" w:rsidR="00AF0F01" w:rsidRPr="006827D5" w:rsidRDefault="00A6144E" w:rsidP="006827D5">
            <w:pPr>
              <w:pStyle w:val="BodyText"/>
              <w:spacing w:before="0" w:beforeAutospacing="0" w:after="120" w:afterAutospacing="0" w:line="254" w:lineRule="auto"/>
              <w:jc w:val="center"/>
              <w:rPr>
                <w:b/>
                <w:sz w:val="26"/>
                <w:szCs w:val="26"/>
              </w:rPr>
            </w:pPr>
            <w:r w:rsidRPr="00A6144E">
              <w:rPr>
                <w:rFonts w:eastAsia="Calibri"/>
                <w:noProof/>
                <w:sz w:val="24"/>
                <w:szCs w:val="24"/>
              </w:rPr>
              <mc:AlternateContent>
                <mc:Choice Requires="wps">
                  <w:drawing>
                    <wp:anchor distT="0" distB="0" distL="114300" distR="114300" simplePos="0" relativeHeight="251659264" behindDoc="0" locked="0" layoutInCell="1" allowOverlap="1" wp14:anchorId="691271CD" wp14:editId="03A4C09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271CD"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2D496FE2" w14:textId="2BF272BF" w:rsidR="00032C0B" w:rsidRDefault="00032C0B" w:rsidP="00633FE3">
            <w:pPr>
              <w:spacing w:after="0" w:line="288" w:lineRule="auto"/>
              <w:jc w:val="center"/>
              <w:rPr>
                <w:rFonts w:ascii="Times New Roman" w:hAnsi="Times New Roman"/>
                <w:b/>
                <w:sz w:val="26"/>
                <w:szCs w:val="26"/>
              </w:rPr>
            </w:pPr>
            <w:r w:rsidRPr="00032C0B">
              <w:rPr>
                <w:rFonts w:ascii="Times New Roman" w:hAnsi="Times New Roman"/>
                <w:b/>
                <w:sz w:val="26"/>
                <w:szCs w:val="26"/>
              </w:rPr>
              <w:t xml:space="preserve">TIẾP ĐÓN VÀ BÀN GIAO NGƯỜI BỆNH VÀO KHU VỰC PHẪU THUẬT </w:t>
            </w:r>
          </w:p>
          <w:p w14:paraId="12712F60" w14:textId="09AF8336"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02FA1D97"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A6144E">
              <w:rPr>
                <w:b/>
                <w:sz w:val="26"/>
                <w:szCs w:val="26"/>
              </w:rPr>
              <w:t>2</w:t>
            </w:r>
            <w:r w:rsidR="00032C0B">
              <w:rPr>
                <w:b/>
                <w:sz w:val="26"/>
                <w:szCs w:val="26"/>
              </w:rPr>
              <w:t>5</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2F716D87" w14:textId="77777777" w:rsidR="00032C0B" w:rsidRPr="00032C0B" w:rsidRDefault="00032C0B" w:rsidP="00032C0B">
      <w:pPr>
        <w:spacing w:after="120" w:line="240" w:lineRule="auto"/>
        <w:ind w:firstLine="709"/>
        <w:jc w:val="both"/>
        <w:rPr>
          <w:rFonts w:ascii="Times New Roman" w:hAnsi="Times New Roman" w:cs="Times New Roman"/>
          <w:sz w:val="26"/>
          <w:szCs w:val="26"/>
        </w:rPr>
      </w:pPr>
      <w:r w:rsidRPr="00032C0B">
        <w:rPr>
          <w:rFonts w:ascii="Times New Roman" w:hAnsi="Times New Roman" w:cs="Times New Roman"/>
          <w:sz w:val="26"/>
          <w:szCs w:val="26"/>
        </w:rPr>
        <w:t>Chuẩn hóa quy trình tiếp nhận và bàn giao người bệnh từ khoa lâm sàng vào khu vực phòng mổ, đảm bảo tính liên tục, chính xác và an toàn của thông tin.</w:t>
      </w:r>
    </w:p>
    <w:p w14:paraId="2D839FA6" w14:textId="77777777" w:rsidR="00032C0B" w:rsidRPr="00032C0B" w:rsidRDefault="00032C0B" w:rsidP="00032C0B">
      <w:pPr>
        <w:spacing w:after="120" w:line="240" w:lineRule="auto"/>
        <w:ind w:firstLine="709"/>
        <w:jc w:val="both"/>
        <w:rPr>
          <w:rFonts w:ascii="Times New Roman" w:hAnsi="Times New Roman" w:cs="Times New Roman"/>
          <w:sz w:val="26"/>
          <w:szCs w:val="26"/>
        </w:rPr>
      </w:pPr>
      <w:r w:rsidRPr="00032C0B">
        <w:rPr>
          <w:rFonts w:ascii="Times New Roman" w:hAnsi="Times New Roman" w:cs="Times New Roman"/>
          <w:sz w:val="26"/>
          <w:szCs w:val="26"/>
        </w:rPr>
        <w:t>Thực hiện các bước kiểm tra, đối chiếu cuối cùng để ngăn ngừa các sai sót nghiêm trọng như phẫu thuật sai người bệnh, sai vị trí, sai phương pháp.</w:t>
      </w:r>
    </w:p>
    <w:p w14:paraId="2D906159" w14:textId="77777777" w:rsidR="00032C0B" w:rsidRPr="00032C0B" w:rsidRDefault="00032C0B" w:rsidP="00032C0B">
      <w:pPr>
        <w:spacing w:after="120" w:line="240" w:lineRule="auto"/>
        <w:ind w:firstLine="709"/>
        <w:jc w:val="both"/>
        <w:rPr>
          <w:rFonts w:ascii="Times New Roman" w:hAnsi="Times New Roman" w:cs="Times New Roman"/>
          <w:sz w:val="26"/>
          <w:szCs w:val="26"/>
        </w:rPr>
      </w:pPr>
      <w:r w:rsidRPr="00032C0B">
        <w:rPr>
          <w:rFonts w:ascii="Times New Roman" w:hAnsi="Times New Roman" w:cs="Times New Roman"/>
          <w:sz w:val="26"/>
          <w:szCs w:val="26"/>
        </w:rPr>
        <w:t>Đảm bảo người bệnh được chuẩn bị đầy đủ và đúng cách, sẵn sàng cho quá trình gây mê và phẫu thuật.</w:t>
      </w:r>
    </w:p>
    <w:p w14:paraId="66263298" w14:textId="103AAA7E" w:rsidR="00062EB4" w:rsidRDefault="00032C0B" w:rsidP="00032C0B">
      <w:pPr>
        <w:spacing w:after="120" w:line="240" w:lineRule="auto"/>
        <w:ind w:firstLine="709"/>
        <w:jc w:val="both"/>
        <w:rPr>
          <w:rFonts w:ascii="Times New Roman" w:hAnsi="Times New Roman" w:cs="Times New Roman"/>
          <w:sz w:val="26"/>
          <w:szCs w:val="26"/>
        </w:rPr>
      </w:pPr>
      <w:r w:rsidRPr="00032C0B">
        <w:rPr>
          <w:rFonts w:ascii="Times New Roman" w:hAnsi="Times New Roman" w:cs="Times New Roman"/>
          <w:sz w:val="26"/>
          <w:szCs w:val="26"/>
        </w:rPr>
        <w:t>Tạo môi trường an toàn, chuyên nghiệp và giảm bớt lo lắng cho người bệnh ngay trước thời điểm quan trọng</w:t>
      </w:r>
      <w:r w:rsidR="00062EB4" w:rsidRPr="00062EB4">
        <w:rPr>
          <w:rFonts w:ascii="Times New Roman" w:hAnsi="Times New Roman" w:cs="Times New Roman"/>
          <w:sz w:val="26"/>
          <w:szCs w:val="26"/>
        </w:rPr>
        <w:t>.</w:t>
      </w:r>
    </w:p>
    <w:p w14:paraId="2331D9BB" w14:textId="57C2C5AC" w:rsidR="00AF0F01" w:rsidRPr="006827D5" w:rsidRDefault="00AF0F01" w:rsidP="003B7730">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3AC04500" w14:textId="77777777" w:rsidR="00032C0B" w:rsidRPr="00032C0B" w:rsidRDefault="00032C0B" w:rsidP="00032C0B">
      <w:pPr>
        <w:pStyle w:val="ListParagraph"/>
        <w:tabs>
          <w:tab w:val="left" w:pos="851"/>
        </w:tabs>
        <w:spacing w:after="0"/>
        <w:ind w:left="0" w:firstLine="709"/>
        <w:rPr>
          <w:rFonts w:eastAsiaTheme="minorHAnsi"/>
          <w:sz w:val="26"/>
          <w:szCs w:val="26"/>
        </w:rPr>
      </w:pPr>
      <w:r w:rsidRPr="00032C0B">
        <w:rPr>
          <w:rFonts w:eastAsiaTheme="minorHAnsi"/>
          <w:sz w:val="26"/>
          <w:szCs w:val="26"/>
        </w:rPr>
        <w:t>Bên bàn giao: Điều dưỡng tại các khoa lâm sàng có người bệnh được phẫu thuật theo kế hoạch.</w:t>
      </w:r>
    </w:p>
    <w:p w14:paraId="7D23D794" w14:textId="77777777" w:rsidR="00032C0B" w:rsidRPr="00032C0B" w:rsidRDefault="00032C0B" w:rsidP="00032C0B">
      <w:pPr>
        <w:pStyle w:val="ListParagraph"/>
        <w:tabs>
          <w:tab w:val="left" w:pos="851"/>
        </w:tabs>
        <w:spacing w:after="0"/>
        <w:ind w:left="0" w:firstLine="709"/>
        <w:rPr>
          <w:rFonts w:eastAsiaTheme="minorHAnsi"/>
          <w:sz w:val="26"/>
          <w:szCs w:val="26"/>
        </w:rPr>
      </w:pPr>
      <w:r w:rsidRPr="00032C0B">
        <w:rPr>
          <w:rFonts w:eastAsiaTheme="minorHAnsi"/>
          <w:sz w:val="26"/>
          <w:szCs w:val="26"/>
        </w:rPr>
        <w:t>Bên tiếp nhận: Điều dưỡng/Nhân viên tại Phòng nhận bệnh của Khoa Gây mê Hồi sức (GMHS).</w:t>
      </w:r>
    </w:p>
    <w:p w14:paraId="20184A2B" w14:textId="67731FA2" w:rsidR="005D6F76" w:rsidRPr="005D6F76" w:rsidRDefault="00032C0B" w:rsidP="00032C0B">
      <w:pPr>
        <w:pStyle w:val="ListParagraph"/>
        <w:tabs>
          <w:tab w:val="left" w:pos="851"/>
        </w:tabs>
        <w:spacing w:before="0" w:after="0" w:afterAutospacing="0"/>
        <w:ind w:left="0" w:firstLine="709"/>
        <w:rPr>
          <w:b/>
          <w:sz w:val="26"/>
          <w:szCs w:val="26"/>
        </w:rPr>
      </w:pPr>
      <w:r w:rsidRPr="00032C0B">
        <w:rPr>
          <w:rFonts w:eastAsiaTheme="minorHAnsi"/>
          <w:sz w:val="26"/>
          <w:szCs w:val="26"/>
        </w:rPr>
        <w:t>Áp dụng cho tất cả các ca phẫu thuật theo kế hoạch (mổ phiên)</w:t>
      </w:r>
      <w:r w:rsidR="00FE600B" w:rsidRPr="00FE600B">
        <w:rPr>
          <w:rFonts w:eastAsiaTheme="minorHAnsi"/>
          <w:sz w:val="26"/>
          <w:szCs w:val="26"/>
        </w:rPr>
        <w:t>.</w:t>
      </w:r>
    </w:p>
    <w:p w14:paraId="4092AFD2" w14:textId="32413692" w:rsidR="005D6F76" w:rsidRPr="00D01332" w:rsidRDefault="00FE600B" w:rsidP="009D6EF3">
      <w:pPr>
        <w:pStyle w:val="ListParagraph"/>
        <w:numPr>
          <w:ilvl w:val="0"/>
          <w:numId w:val="4"/>
        </w:numPr>
        <w:tabs>
          <w:tab w:val="left" w:pos="993"/>
        </w:tabs>
        <w:spacing w:before="0" w:after="120" w:afterAutospacing="0"/>
        <w:ind w:left="0" w:firstLine="709"/>
        <w:rPr>
          <w:b/>
          <w:sz w:val="26"/>
          <w:szCs w:val="26"/>
        </w:rPr>
      </w:pPr>
      <w:r>
        <w:rPr>
          <w:b/>
          <w:sz w:val="26"/>
          <w:szCs w:val="26"/>
        </w:rPr>
        <w:t>Quy định chung</w:t>
      </w:r>
    </w:p>
    <w:p w14:paraId="171C530A" w14:textId="77777777" w:rsidR="00032C0B" w:rsidRDefault="00032C0B" w:rsidP="00A6144E">
      <w:pPr>
        <w:spacing w:after="120"/>
        <w:ind w:firstLine="709"/>
        <w:rPr>
          <w:rFonts w:ascii="Times New Roman" w:eastAsia="Times New Roman" w:hAnsi="Times New Roman" w:cs="Times New Roman"/>
          <w:bCs/>
          <w:spacing w:val="-4"/>
          <w:sz w:val="26"/>
          <w:szCs w:val="26"/>
        </w:rPr>
      </w:pPr>
      <w:r w:rsidRPr="00032C0B">
        <w:rPr>
          <w:rFonts w:ascii="Times New Roman" w:eastAsia="Times New Roman" w:hAnsi="Times New Roman" w:cs="Times New Roman"/>
          <w:bCs/>
          <w:spacing w:val="-4"/>
          <w:sz w:val="26"/>
          <w:szCs w:val="26"/>
        </w:rPr>
        <w:t>Lưu đồ: (Khoa GMHS thông báo) -&gt; (Khoa lâm sàng chuẩn bị cuối cùng) -&gt; (Vận chuyển NB xuống phòng mổ) -&gt; (Bàn giao tại Phòng nhận bệnh) -&gt; (Đối chiếu &amp; Hoàn tất Bảng kiểm) -&gt; (NB vào phòng tiền mê/phòng mổ</w:t>
      </w:r>
    </w:p>
    <w:p w14:paraId="1DB154B5" w14:textId="5DAB7E62" w:rsidR="00AF0F01" w:rsidRPr="002C78CE" w:rsidRDefault="00633FE3" w:rsidP="00A6144E">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 xml:space="preserve">5.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3B615E98" w:rsidR="00820F1F" w:rsidRPr="006827D5" w:rsidRDefault="00DA10F7" w:rsidP="0056121D">
            <w:pPr>
              <w:pStyle w:val="ListParagraph"/>
              <w:spacing w:before="0" w:after="120" w:afterAutospacing="0"/>
              <w:ind w:left="0" w:firstLine="709"/>
              <w:rPr>
                <w:b/>
                <w:sz w:val="26"/>
                <w:szCs w:val="26"/>
              </w:rPr>
            </w:pPr>
            <w:r>
              <w:rPr>
                <w:b/>
                <w:sz w:val="26"/>
                <w:szCs w:val="26"/>
              </w:rPr>
              <w:t>CKS</w:t>
            </w:r>
          </w:p>
        </w:tc>
        <w:tc>
          <w:tcPr>
            <w:tcW w:w="7371" w:type="dxa"/>
          </w:tcPr>
          <w:p w14:paraId="7FB2190A" w14:textId="00D849AD" w:rsidR="00820F1F" w:rsidRPr="006827D5" w:rsidRDefault="00DA10F7" w:rsidP="0056121D">
            <w:pPr>
              <w:pStyle w:val="ListParagraph"/>
              <w:spacing w:before="0" w:after="120" w:afterAutospacing="0"/>
              <w:ind w:left="0" w:firstLine="709"/>
              <w:rPr>
                <w:sz w:val="26"/>
                <w:szCs w:val="26"/>
              </w:rPr>
            </w:pPr>
            <w:r>
              <w:rPr>
                <w:sz w:val="26"/>
                <w:szCs w:val="26"/>
              </w:rPr>
              <w:t>Chữ ký số</w:t>
            </w:r>
            <w:r w:rsidR="00062EB4">
              <w:rPr>
                <w:sz w:val="26"/>
                <w:szCs w:val="26"/>
              </w:rPr>
              <w:t xml:space="preserve"> </w:t>
            </w:r>
          </w:p>
        </w:tc>
      </w:tr>
      <w:tr w:rsidR="00820F1F" w:rsidRPr="006827D5" w14:paraId="7F2F25A6" w14:textId="77777777" w:rsidTr="00E96515">
        <w:tc>
          <w:tcPr>
            <w:tcW w:w="2268" w:type="dxa"/>
          </w:tcPr>
          <w:p w14:paraId="797C4B2E" w14:textId="1DF9D08C" w:rsidR="00820F1F" w:rsidRPr="006827D5" w:rsidRDefault="002321E1" w:rsidP="0056121D">
            <w:pPr>
              <w:pStyle w:val="ListParagraph"/>
              <w:spacing w:before="0" w:after="120" w:afterAutospacing="0"/>
              <w:ind w:left="0" w:firstLine="709"/>
              <w:rPr>
                <w:b/>
                <w:sz w:val="26"/>
                <w:szCs w:val="26"/>
              </w:rPr>
            </w:pPr>
            <w:r>
              <w:rPr>
                <w:b/>
                <w:sz w:val="26"/>
                <w:szCs w:val="26"/>
              </w:rPr>
              <w:t>CNTT</w:t>
            </w:r>
          </w:p>
        </w:tc>
        <w:tc>
          <w:tcPr>
            <w:tcW w:w="7371" w:type="dxa"/>
          </w:tcPr>
          <w:p w14:paraId="305D1D05" w14:textId="65324718" w:rsidR="00820F1F" w:rsidRPr="006827D5" w:rsidRDefault="002321E1" w:rsidP="0056121D">
            <w:pPr>
              <w:pStyle w:val="ListParagraph"/>
              <w:spacing w:before="0" w:after="120" w:afterAutospacing="0"/>
              <w:ind w:left="0" w:firstLine="709"/>
              <w:rPr>
                <w:sz w:val="26"/>
                <w:szCs w:val="26"/>
              </w:rPr>
            </w:pPr>
            <w:r>
              <w:rPr>
                <w:sz w:val="26"/>
                <w:szCs w:val="26"/>
              </w:rPr>
              <w:t xml:space="preserve">Công nghệ thông tin </w:t>
            </w:r>
            <w:r w:rsidR="00385AD8">
              <w:rPr>
                <w:sz w:val="26"/>
                <w:szCs w:val="26"/>
              </w:rPr>
              <w:t xml:space="preserve">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bl>
    <w:p w14:paraId="5BBF67EC" w14:textId="305546F5" w:rsidR="00AF0F01"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4DBC0AA6" w14:textId="77777777" w:rsidR="00032C0B" w:rsidRPr="00032C0B" w:rsidRDefault="00032C0B" w:rsidP="00032C0B">
      <w:pPr>
        <w:spacing w:after="120"/>
        <w:ind w:firstLine="709"/>
        <w:jc w:val="both"/>
        <w:rPr>
          <w:rFonts w:ascii="Times New Roman" w:hAnsi="Times New Roman" w:cs="Times New Roman"/>
          <w:bCs/>
          <w:sz w:val="26"/>
          <w:szCs w:val="26"/>
        </w:rPr>
      </w:pPr>
      <w:r w:rsidRPr="00032C0B">
        <w:rPr>
          <w:rFonts w:ascii="Times New Roman" w:hAnsi="Times New Roman" w:cs="Times New Roman"/>
          <w:bCs/>
          <w:sz w:val="26"/>
          <w:szCs w:val="26"/>
        </w:rPr>
        <w:t>Luật Khám bệnh, chữa bệnh số 15/2023/QH15.</w:t>
      </w:r>
    </w:p>
    <w:p w14:paraId="41F153C0" w14:textId="77777777" w:rsidR="00032C0B" w:rsidRPr="00032C0B" w:rsidRDefault="00032C0B" w:rsidP="00032C0B">
      <w:pPr>
        <w:spacing w:after="120"/>
        <w:ind w:firstLine="709"/>
        <w:jc w:val="both"/>
        <w:rPr>
          <w:rFonts w:ascii="Times New Roman" w:hAnsi="Times New Roman" w:cs="Times New Roman"/>
          <w:bCs/>
          <w:sz w:val="26"/>
          <w:szCs w:val="26"/>
        </w:rPr>
      </w:pPr>
      <w:r w:rsidRPr="00032C0B">
        <w:rPr>
          <w:rFonts w:ascii="Times New Roman" w:hAnsi="Times New Roman" w:cs="Times New Roman"/>
          <w:bCs/>
          <w:sz w:val="26"/>
          <w:szCs w:val="26"/>
        </w:rPr>
        <w:t>Thông tư số 13/2018/TT-BYT ngày 15/5/2018 về An toàn phẫu thuật.</w:t>
      </w:r>
    </w:p>
    <w:p w14:paraId="6226D799" w14:textId="77777777" w:rsidR="00032C0B" w:rsidRPr="00032C0B" w:rsidRDefault="00032C0B" w:rsidP="00032C0B">
      <w:pPr>
        <w:spacing w:after="120"/>
        <w:ind w:firstLine="709"/>
        <w:jc w:val="both"/>
        <w:rPr>
          <w:rFonts w:ascii="Times New Roman" w:hAnsi="Times New Roman" w:cs="Times New Roman"/>
          <w:bCs/>
          <w:sz w:val="26"/>
          <w:szCs w:val="26"/>
        </w:rPr>
      </w:pPr>
      <w:r w:rsidRPr="00032C0B">
        <w:rPr>
          <w:rFonts w:ascii="Times New Roman" w:hAnsi="Times New Roman" w:cs="Times New Roman"/>
          <w:bCs/>
          <w:sz w:val="26"/>
          <w:szCs w:val="26"/>
        </w:rPr>
        <w:t>Hướng dẫn thực hiện Bảng kiểm An toàn phẫu thuật của Tổ chức Y tế Thế giới (WHO) và Bộ Y tế.</w:t>
      </w:r>
    </w:p>
    <w:p w14:paraId="3B353294" w14:textId="77777777" w:rsidR="00032C0B" w:rsidRDefault="00032C0B" w:rsidP="00032C0B">
      <w:pPr>
        <w:spacing w:after="120"/>
        <w:ind w:firstLine="709"/>
        <w:jc w:val="both"/>
        <w:rPr>
          <w:rFonts w:ascii="Times New Roman" w:hAnsi="Times New Roman" w:cs="Times New Roman"/>
          <w:bCs/>
          <w:sz w:val="26"/>
          <w:szCs w:val="26"/>
        </w:rPr>
      </w:pPr>
      <w:r w:rsidRPr="00032C0B">
        <w:rPr>
          <w:rFonts w:ascii="Times New Roman" w:hAnsi="Times New Roman" w:cs="Times New Roman"/>
          <w:bCs/>
          <w:sz w:val="26"/>
          <w:szCs w:val="26"/>
        </w:rPr>
        <w:lastRenderedPageBreak/>
        <w:t>Thông tư 46/2018/TT-BYT Quy định hồ sơ bệnh án điện tử.</w:t>
      </w:r>
    </w:p>
    <w:p w14:paraId="58CF5B90" w14:textId="6CFCD99C" w:rsidR="00755A8B" w:rsidRPr="0010108C" w:rsidRDefault="00AF0F01" w:rsidP="00032C0B">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2950B494" w:rsidR="00A91F22" w:rsidRPr="006827D5" w:rsidRDefault="00032C0B" w:rsidP="00A91F22">
            <w:pPr>
              <w:spacing w:after="120"/>
              <w:jc w:val="center"/>
              <w:rPr>
                <w:rFonts w:ascii="Times New Roman" w:hAnsi="Times New Roman"/>
                <w:b/>
                <w:bCs/>
                <w:sz w:val="26"/>
                <w:szCs w:val="26"/>
              </w:rPr>
            </w:pPr>
            <w:r w:rsidRPr="00032C0B">
              <w:rPr>
                <w:rFonts w:ascii="Times New Roman" w:hAnsi="Times New Roman"/>
                <w:sz w:val="26"/>
                <w:szCs w:val="26"/>
              </w:rPr>
              <w:t>Bước 1: Thông báo và Chuẩn bị cuối cùng</w:t>
            </w:r>
          </w:p>
        </w:tc>
        <w:tc>
          <w:tcPr>
            <w:tcW w:w="1559" w:type="dxa"/>
            <w:vAlign w:val="center"/>
          </w:tcPr>
          <w:p w14:paraId="0110F50C" w14:textId="7AA4F370" w:rsidR="00A91F22" w:rsidRPr="002321E1" w:rsidRDefault="00032C0B" w:rsidP="00A91F22">
            <w:pPr>
              <w:spacing w:after="120"/>
              <w:jc w:val="center"/>
              <w:rPr>
                <w:rFonts w:ascii="Times New Roman" w:hAnsi="Times New Roman"/>
                <w:bCs/>
                <w:sz w:val="26"/>
                <w:szCs w:val="26"/>
              </w:rPr>
            </w:pPr>
            <w:r w:rsidRPr="00032C0B">
              <w:rPr>
                <w:rFonts w:ascii="Times New Roman" w:hAnsi="Times New Roman"/>
                <w:bCs/>
                <w:sz w:val="26"/>
                <w:szCs w:val="26"/>
              </w:rPr>
              <w:t>Tại khoa lâm sàng</w:t>
            </w:r>
          </w:p>
        </w:tc>
        <w:tc>
          <w:tcPr>
            <w:tcW w:w="6622" w:type="dxa"/>
            <w:vAlign w:val="center"/>
          </w:tcPr>
          <w:p w14:paraId="1B01670D"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Thông báo từ Khoa GMHS: Trước giờ mổ dự kiến khoảng 30-60 phút, nhân viên Khoa GMHS gọi điện cho Điều dưỡng trực khoa lâm sàng để thông báo chuẩn bị chuyển người bệnh.</w:t>
            </w:r>
          </w:p>
          <w:p w14:paraId="1FDB109A"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Điều dưỡng khoa lâm sàng thực hiện các công việc cuối cùng:</w:t>
            </w:r>
          </w:p>
          <w:p w14:paraId="3218A43C"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Kiểm tra lại người bệnh đã nhịn ăn, uống đúng giờ chưa.</w:t>
            </w:r>
          </w:p>
          <w:p w14:paraId="766165CA"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Hướng dẫn người bệnh đi vệ sinh lần cuối.</w:t>
            </w:r>
          </w:p>
          <w:p w14:paraId="118AE7FA"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Đo lại các dấu hiệu sinh tồn (Mạch, Huyết áp, Nhiệt độ, Nhịp thở, SpO2) và ghi nhận vào BAĐT. Báo cáo ngay cho bác sĩ nếu có dấu hiệu bất thường.</w:t>
            </w:r>
          </w:p>
          <w:p w14:paraId="18F22363"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Kiểm tra người bệnh đã tháo bỏ trang sức, răng giả, kính áp tròng... chưa.</w:t>
            </w:r>
          </w:p>
          <w:p w14:paraId="1C443DF8"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Mặc áo choàng phẫu thuật cho người bệnh.</w:t>
            </w:r>
          </w:p>
          <w:p w14:paraId="02956B7C" w14:textId="010A24FF" w:rsidR="00A91F22" w:rsidRPr="006827D5" w:rsidRDefault="00032C0B" w:rsidP="00032C0B">
            <w:pPr>
              <w:spacing w:after="120"/>
              <w:ind w:firstLine="179"/>
              <w:rPr>
                <w:rFonts w:ascii="Times New Roman" w:hAnsi="Times New Roman"/>
                <w:b/>
                <w:sz w:val="26"/>
                <w:szCs w:val="26"/>
              </w:rPr>
            </w:pPr>
            <w:r w:rsidRPr="00032C0B">
              <w:rPr>
                <w:rFonts w:ascii="Times New Roman" w:hAnsi="Times New Roman"/>
                <w:bCs/>
                <w:sz w:val="26"/>
                <w:szCs w:val="26"/>
              </w:rPr>
              <w:t>Kiểm tra lại lần cuối hồ sơ BAĐT: Đảm bảo tất cả các kết quả xét nghiệm tiền phẫu, phiếu cam kết, phiếu khám tiền mê... đã được cập nhật đầy đủ và ký số.</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30996E5F" w:rsidR="00A91F22" w:rsidRPr="00A91F22" w:rsidRDefault="00032C0B" w:rsidP="00A91F22">
            <w:pPr>
              <w:spacing w:after="120"/>
              <w:jc w:val="center"/>
              <w:rPr>
                <w:rFonts w:ascii="Times New Roman" w:hAnsi="Times New Roman"/>
                <w:sz w:val="26"/>
                <w:szCs w:val="26"/>
              </w:rPr>
            </w:pPr>
            <w:r w:rsidRPr="00032C0B">
              <w:rPr>
                <w:rFonts w:ascii="Times New Roman" w:hAnsi="Times New Roman"/>
                <w:sz w:val="26"/>
                <w:szCs w:val="26"/>
              </w:rPr>
              <w:t>Bước 2: Hoàn tất Bảng kiểm An toàn phẫu thuật - Giai đoạn 1</w:t>
            </w:r>
          </w:p>
        </w:tc>
        <w:tc>
          <w:tcPr>
            <w:tcW w:w="1559" w:type="dxa"/>
            <w:vAlign w:val="center"/>
          </w:tcPr>
          <w:p w14:paraId="2AD508EC" w14:textId="4C31B624" w:rsidR="00A91F22" w:rsidRPr="002321E1" w:rsidRDefault="00FE600B" w:rsidP="00A91F22">
            <w:pPr>
              <w:spacing w:after="120"/>
              <w:jc w:val="center"/>
              <w:rPr>
                <w:rFonts w:ascii="Times New Roman" w:hAnsi="Times New Roman"/>
                <w:bCs/>
                <w:sz w:val="26"/>
                <w:szCs w:val="26"/>
              </w:rPr>
            </w:pPr>
            <w:r w:rsidRPr="00FE600B">
              <w:rPr>
                <w:rFonts w:ascii="Times New Roman" w:hAnsi="Times New Roman"/>
                <w:bCs/>
                <w:sz w:val="26"/>
                <w:szCs w:val="26"/>
              </w:rPr>
              <w:t xml:space="preserve">Tại </w:t>
            </w:r>
            <w:r w:rsidR="00032C0B">
              <w:rPr>
                <w:rFonts w:ascii="Times New Roman" w:hAnsi="Times New Roman"/>
                <w:bCs/>
                <w:sz w:val="26"/>
                <w:szCs w:val="26"/>
              </w:rPr>
              <w:t>khoa lâm sàng</w:t>
            </w:r>
          </w:p>
        </w:tc>
        <w:tc>
          <w:tcPr>
            <w:tcW w:w="6622" w:type="dxa"/>
            <w:vAlign w:val="center"/>
          </w:tcPr>
          <w:p w14:paraId="545D2A49"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Đây là phần của Bảng kiểm được thực hiện tại khoa lâm sàng trước khi chuyển người bệnh đi.</w:t>
            </w:r>
          </w:p>
          <w:p w14:paraId="152C23F7"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Điều dưỡng khoa lâm sàng cùng với Bác sĩ phẫu thuật (nếu có mặt) mở Bảng kiểm An toàn phẫu thuật điện tử trên BAĐT.</w:t>
            </w:r>
          </w:p>
          <w:p w14:paraId="596C6E5B"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Xác nhận lại với người bệnh (nếu tỉnh táo):</w:t>
            </w:r>
          </w:p>
          <w:p w14:paraId="2FD278AB"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"Bác/anh/chị vui lòng cho biết họ tên đầy đủ và ngày tháng năm sinh ạ?" (để xác nhận đúng người bệnh).</w:t>
            </w:r>
          </w:p>
          <w:p w14:paraId="386C0945"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"Hôm nay bác/anh/chị sẽ được phẫu thuật gì và ở bên nào ạ?" (để xác nhận đúng phẫu thuật, đúng vị trí).</w:t>
            </w:r>
          </w:p>
          <w:p w14:paraId="23AC6B0B" w14:textId="77777777" w:rsidR="00032C0B" w:rsidRPr="00032C0B"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t>Hoàn thành các mục trong checklist:</w:t>
            </w:r>
          </w:p>
          <w:p w14:paraId="289349B5" w14:textId="77777777" w:rsidR="00032C0B" w:rsidRPr="00032C0B" w:rsidRDefault="00032C0B" w:rsidP="00032C0B">
            <w:pPr>
              <w:spacing w:after="0"/>
              <w:ind w:firstLine="179"/>
              <w:jc w:val="both"/>
              <w:rPr>
                <w:rFonts w:ascii="Times New Roman" w:hAnsi="Times New Roman"/>
                <w:bCs/>
                <w:sz w:val="26"/>
                <w:szCs w:val="26"/>
              </w:rPr>
            </w:pPr>
            <w:r w:rsidRPr="00032C0B">
              <w:rPr>
                <w:rFonts w:ascii="Segoe UI Symbol" w:hAnsi="Segoe UI Symbol" w:cs="Segoe UI Symbol"/>
                <w:bCs/>
                <w:sz w:val="26"/>
                <w:szCs w:val="26"/>
              </w:rPr>
              <w:t>☐</w:t>
            </w:r>
            <w:r w:rsidRPr="00032C0B">
              <w:rPr>
                <w:rFonts w:ascii="Times New Roman" w:hAnsi="Times New Roman"/>
                <w:bCs/>
                <w:sz w:val="26"/>
                <w:szCs w:val="26"/>
              </w:rPr>
              <w:t xml:space="preserve"> Đã xác nhận định danh người bệnh, vị trí, phương pháp phẫu thuật.</w:t>
            </w:r>
          </w:p>
          <w:p w14:paraId="357F6DE3" w14:textId="77777777" w:rsidR="00032C0B" w:rsidRPr="00032C0B" w:rsidRDefault="00032C0B" w:rsidP="00032C0B">
            <w:pPr>
              <w:spacing w:after="0"/>
              <w:ind w:firstLine="179"/>
              <w:jc w:val="both"/>
              <w:rPr>
                <w:rFonts w:ascii="Times New Roman" w:hAnsi="Times New Roman"/>
                <w:bCs/>
                <w:sz w:val="26"/>
                <w:szCs w:val="26"/>
              </w:rPr>
            </w:pPr>
            <w:r w:rsidRPr="00032C0B">
              <w:rPr>
                <w:rFonts w:ascii="Segoe UI Symbol" w:hAnsi="Segoe UI Symbol" w:cs="Segoe UI Symbol"/>
                <w:bCs/>
                <w:sz w:val="26"/>
                <w:szCs w:val="26"/>
              </w:rPr>
              <w:t>☐</w:t>
            </w:r>
            <w:r w:rsidRPr="00032C0B">
              <w:rPr>
                <w:rFonts w:ascii="Times New Roman" w:hAnsi="Times New Roman"/>
                <w:bCs/>
                <w:sz w:val="26"/>
                <w:szCs w:val="26"/>
              </w:rPr>
              <w:t xml:space="preserve"> Vị trí phẫu thuật đã được đánh dấu? (Bác sĩ phẫu thuật phải là người đánh dấu).</w:t>
            </w:r>
          </w:p>
          <w:p w14:paraId="74A75BBA" w14:textId="77777777" w:rsidR="00032C0B" w:rsidRPr="00032C0B" w:rsidRDefault="00032C0B" w:rsidP="00032C0B">
            <w:pPr>
              <w:spacing w:after="0"/>
              <w:ind w:firstLine="179"/>
              <w:jc w:val="both"/>
              <w:rPr>
                <w:rFonts w:ascii="Times New Roman" w:hAnsi="Times New Roman"/>
                <w:bCs/>
                <w:sz w:val="26"/>
                <w:szCs w:val="26"/>
              </w:rPr>
            </w:pPr>
            <w:r w:rsidRPr="00032C0B">
              <w:rPr>
                <w:rFonts w:ascii="Segoe UI Symbol" w:hAnsi="Segoe UI Symbol" w:cs="Segoe UI Symbol"/>
                <w:bCs/>
                <w:sz w:val="26"/>
                <w:szCs w:val="26"/>
              </w:rPr>
              <w:t>☐</w:t>
            </w:r>
            <w:r w:rsidRPr="00032C0B">
              <w:rPr>
                <w:rFonts w:ascii="Times New Roman" w:hAnsi="Times New Roman"/>
                <w:bCs/>
                <w:sz w:val="26"/>
                <w:szCs w:val="26"/>
              </w:rPr>
              <w:t xml:space="preserve"> Đã có Phiếu cam kết phẫu thuật?</w:t>
            </w:r>
          </w:p>
          <w:p w14:paraId="5376EC99" w14:textId="77777777" w:rsidR="00032C0B" w:rsidRPr="00032C0B" w:rsidRDefault="00032C0B" w:rsidP="00032C0B">
            <w:pPr>
              <w:spacing w:after="0"/>
              <w:ind w:firstLine="179"/>
              <w:jc w:val="both"/>
              <w:rPr>
                <w:rFonts w:ascii="Times New Roman" w:hAnsi="Times New Roman"/>
                <w:bCs/>
                <w:sz w:val="26"/>
                <w:szCs w:val="26"/>
              </w:rPr>
            </w:pPr>
            <w:r w:rsidRPr="00032C0B">
              <w:rPr>
                <w:rFonts w:ascii="Segoe UI Symbol" w:hAnsi="Segoe UI Symbol" w:cs="Segoe UI Symbol"/>
                <w:bCs/>
                <w:sz w:val="26"/>
                <w:szCs w:val="26"/>
              </w:rPr>
              <w:t>☐</w:t>
            </w:r>
            <w:r w:rsidRPr="00032C0B">
              <w:rPr>
                <w:rFonts w:ascii="Times New Roman" w:hAnsi="Times New Roman"/>
                <w:bCs/>
                <w:sz w:val="26"/>
                <w:szCs w:val="26"/>
              </w:rPr>
              <w:t xml:space="preserve"> Đã kiểm tra tiền sử dị ứng?</w:t>
            </w:r>
          </w:p>
          <w:p w14:paraId="145F9781" w14:textId="77777777" w:rsidR="00032C0B" w:rsidRPr="00032C0B" w:rsidRDefault="00032C0B" w:rsidP="00032C0B">
            <w:pPr>
              <w:spacing w:after="0"/>
              <w:ind w:firstLine="179"/>
              <w:jc w:val="both"/>
              <w:rPr>
                <w:rFonts w:ascii="Times New Roman" w:hAnsi="Times New Roman"/>
                <w:bCs/>
                <w:sz w:val="26"/>
                <w:szCs w:val="26"/>
              </w:rPr>
            </w:pPr>
            <w:r w:rsidRPr="00032C0B">
              <w:rPr>
                <w:rFonts w:ascii="Segoe UI Symbol" w:hAnsi="Segoe UI Symbol" w:cs="Segoe UI Symbol"/>
                <w:bCs/>
                <w:sz w:val="26"/>
                <w:szCs w:val="26"/>
              </w:rPr>
              <w:t>☐</w:t>
            </w:r>
            <w:r w:rsidRPr="00032C0B">
              <w:rPr>
                <w:rFonts w:ascii="Times New Roman" w:hAnsi="Times New Roman"/>
                <w:bCs/>
                <w:sz w:val="26"/>
                <w:szCs w:val="26"/>
              </w:rPr>
              <w:t xml:space="preserve"> Đã đánh giá nguy cơ khó thở/mất máu?</w:t>
            </w:r>
          </w:p>
          <w:p w14:paraId="49C40499" w14:textId="3243F53F" w:rsidR="00A91F22" w:rsidRPr="00A91F22" w:rsidRDefault="00032C0B" w:rsidP="00032C0B">
            <w:pPr>
              <w:spacing w:after="0"/>
              <w:ind w:firstLine="179"/>
              <w:jc w:val="both"/>
              <w:rPr>
                <w:rFonts w:ascii="Times New Roman" w:hAnsi="Times New Roman"/>
                <w:bCs/>
                <w:sz w:val="26"/>
                <w:szCs w:val="26"/>
              </w:rPr>
            </w:pPr>
            <w:r w:rsidRPr="00032C0B">
              <w:rPr>
                <w:rFonts w:ascii="Times New Roman" w:hAnsi="Times New Roman"/>
                <w:bCs/>
                <w:sz w:val="26"/>
                <w:szCs w:val="26"/>
              </w:rPr>
              <w:lastRenderedPageBreak/>
              <w:t>Điều dưỡng và bác sĩ cùng ký số vào Giai đoạn 1 của Bảng kiểm.</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lastRenderedPageBreak/>
              <w:t>3</w:t>
            </w:r>
          </w:p>
        </w:tc>
        <w:tc>
          <w:tcPr>
            <w:tcW w:w="1418" w:type="dxa"/>
            <w:vAlign w:val="center"/>
          </w:tcPr>
          <w:p w14:paraId="027E9160" w14:textId="5654C766" w:rsidR="00A91F22" w:rsidRPr="00A91F22" w:rsidRDefault="00F73A0D" w:rsidP="00D84B35">
            <w:pPr>
              <w:spacing w:after="120"/>
              <w:jc w:val="center"/>
              <w:rPr>
                <w:rFonts w:ascii="Times New Roman" w:hAnsi="Times New Roman"/>
                <w:sz w:val="26"/>
                <w:szCs w:val="26"/>
              </w:rPr>
            </w:pPr>
            <w:r w:rsidRPr="00F73A0D">
              <w:rPr>
                <w:rFonts w:ascii="Times New Roman" w:hAnsi="Times New Roman"/>
                <w:sz w:val="26"/>
                <w:szCs w:val="26"/>
              </w:rPr>
              <w:t>Bước 3: Vận chuyển và Bàn giao tại Phòng nhận bệnh</w:t>
            </w:r>
          </w:p>
        </w:tc>
        <w:tc>
          <w:tcPr>
            <w:tcW w:w="1559" w:type="dxa"/>
            <w:vAlign w:val="center"/>
          </w:tcPr>
          <w:p w14:paraId="4C9BC90B" w14:textId="7970BF19" w:rsidR="00A91F22" w:rsidRPr="002321E1" w:rsidRDefault="00F73A0D" w:rsidP="00D84B35">
            <w:pPr>
              <w:spacing w:after="120"/>
              <w:jc w:val="center"/>
              <w:rPr>
                <w:rFonts w:ascii="Times New Roman" w:hAnsi="Times New Roman"/>
                <w:bCs/>
                <w:sz w:val="26"/>
                <w:szCs w:val="26"/>
              </w:rPr>
            </w:pPr>
            <w:r>
              <w:rPr>
                <w:rFonts w:ascii="Times New Roman" w:hAnsi="Times New Roman"/>
                <w:bCs/>
                <w:sz w:val="26"/>
                <w:szCs w:val="26"/>
              </w:rPr>
              <w:t>Khoa lâm sàng</w:t>
            </w:r>
          </w:p>
        </w:tc>
        <w:tc>
          <w:tcPr>
            <w:tcW w:w="6622" w:type="dxa"/>
          </w:tcPr>
          <w:p w14:paraId="26E536FD" w14:textId="77777777" w:rsidR="00F73A0D" w:rsidRPr="00F73A0D" w:rsidRDefault="00F73A0D" w:rsidP="00F73A0D">
            <w:pPr>
              <w:spacing w:after="0"/>
              <w:ind w:firstLine="179"/>
              <w:jc w:val="both"/>
              <w:rPr>
                <w:rFonts w:ascii="Times New Roman" w:hAnsi="Times New Roman"/>
                <w:sz w:val="26"/>
                <w:szCs w:val="26"/>
              </w:rPr>
            </w:pPr>
            <w:r w:rsidRPr="00F73A0D">
              <w:rPr>
                <w:rFonts w:ascii="Times New Roman" w:hAnsi="Times New Roman"/>
                <w:sz w:val="26"/>
                <w:szCs w:val="26"/>
              </w:rPr>
              <w:t>Điều dưỡng cùng nhân viên vận chuyển đưa người bệnh xuống Phòng nhận bệnh của Khoa GMHS.</w:t>
            </w:r>
          </w:p>
          <w:p w14:paraId="0F7C9B8B" w14:textId="427B619A" w:rsidR="00DA10F7" w:rsidRPr="00DA10F7" w:rsidRDefault="00F73A0D" w:rsidP="00F73A0D">
            <w:pPr>
              <w:spacing w:after="0"/>
              <w:ind w:firstLine="179"/>
              <w:jc w:val="both"/>
              <w:rPr>
                <w:rFonts w:ascii="Times New Roman" w:hAnsi="Times New Roman"/>
                <w:sz w:val="26"/>
                <w:szCs w:val="26"/>
              </w:rPr>
            </w:pPr>
            <w:r w:rsidRPr="00F73A0D">
              <w:rPr>
                <w:rFonts w:ascii="Times New Roman" w:hAnsi="Times New Roman"/>
                <w:sz w:val="26"/>
                <w:szCs w:val="26"/>
              </w:rPr>
              <w:t>Mang theo máy tính bảng hoặc sử dụng máy tính tại chỗ để truy cập BAĐT.</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4</w:t>
            </w:r>
          </w:p>
        </w:tc>
        <w:tc>
          <w:tcPr>
            <w:tcW w:w="1418" w:type="dxa"/>
            <w:vAlign w:val="center"/>
          </w:tcPr>
          <w:p w14:paraId="20EB03D2" w14:textId="1CEED7E2" w:rsidR="00A91F22" w:rsidRPr="00A91F22" w:rsidRDefault="00F73A0D" w:rsidP="00D84B35">
            <w:pPr>
              <w:spacing w:after="120"/>
              <w:jc w:val="center"/>
              <w:rPr>
                <w:rFonts w:ascii="Times New Roman" w:hAnsi="Times New Roman"/>
                <w:sz w:val="26"/>
                <w:szCs w:val="26"/>
              </w:rPr>
            </w:pPr>
            <w:r w:rsidRPr="00F73A0D">
              <w:rPr>
                <w:rFonts w:ascii="Times New Roman" w:hAnsi="Times New Roman"/>
                <w:sz w:val="26"/>
                <w:szCs w:val="26"/>
              </w:rPr>
              <w:t>Bước 4: Tiếp nhận và Đối chiếu thông tin</w:t>
            </w:r>
          </w:p>
        </w:tc>
        <w:tc>
          <w:tcPr>
            <w:tcW w:w="1559" w:type="dxa"/>
            <w:vAlign w:val="center"/>
          </w:tcPr>
          <w:p w14:paraId="72FE448F" w14:textId="7F5515D4" w:rsidR="00A91F22" w:rsidRPr="002321E1" w:rsidRDefault="00F73A0D" w:rsidP="00D84B35">
            <w:pPr>
              <w:spacing w:after="120"/>
              <w:jc w:val="center"/>
              <w:rPr>
                <w:rFonts w:ascii="Times New Roman" w:hAnsi="Times New Roman"/>
                <w:bCs/>
                <w:sz w:val="26"/>
                <w:szCs w:val="26"/>
              </w:rPr>
            </w:pPr>
            <w:r w:rsidRPr="00F73A0D">
              <w:rPr>
                <w:rFonts w:ascii="Times New Roman" w:hAnsi="Times New Roman"/>
                <w:bCs/>
                <w:sz w:val="26"/>
                <w:szCs w:val="26"/>
              </w:rPr>
              <w:t>Tại Phòng nhận bệnh Khoa GMHS</w:t>
            </w:r>
          </w:p>
        </w:tc>
        <w:tc>
          <w:tcPr>
            <w:tcW w:w="6622" w:type="dxa"/>
          </w:tcPr>
          <w:p w14:paraId="6C536B26" w14:textId="77777777" w:rsidR="00F73A0D" w:rsidRPr="00F73A0D" w:rsidRDefault="00F73A0D" w:rsidP="00F73A0D">
            <w:pPr>
              <w:spacing w:after="0"/>
              <w:ind w:firstLine="179"/>
              <w:jc w:val="both"/>
              <w:rPr>
                <w:rFonts w:ascii="Times New Roman" w:hAnsi="Times New Roman"/>
                <w:bCs/>
                <w:sz w:val="26"/>
                <w:szCs w:val="26"/>
              </w:rPr>
            </w:pPr>
            <w:r w:rsidRPr="00F73A0D">
              <w:rPr>
                <w:rFonts w:ascii="Times New Roman" w:hAnsi="Times New Roman"/>
                <w:bCs/>
                <w:sz w:val="26"/>
                <w:szCs w:val="26"/>
              </w:rPr>
              <w:t>Điều dưỡng phòng mổ (Bên nhận) tiếp nhận người bệnh.</w:t>
            </w:r>
          </w:p>
          <w:p w14:paraId="57427EE0" w14:textId="77777777" w:rsidR="00F73A0D" w:rsidRPr="00F73A0D" w:rsidRDefault="00F73A0D" w:rsidP="00F73A0D">
            <w:pPr>
              <w:spacing w:after="0"/>
              <w:ind w:firstLine="179"/>
              <w:jc w:val="both"/>
              <w:rPr>
                <w:rFonts w:ascii="Times New Roman" w:hAnsi="Times New Roman"/>
                <w:bCs/>
                <w:sz w:val="26"/>
                <w:szCs w:val="26"/>
              </w:rPr>
            </w:pPr>
            <w:r w:rsidRPr="00F73A0D">
              <w:rPr>
                <w:rFonts w:ascii="Times New Roman" w:hAnsi="Times New Roman"/>
                <w:bCs/>
                <w:sz w:val="26"/>
                <w:szCs w:val="26"/>
              </w:rPr>
              <w:t>Thực hiện bàn giao "tay ba" (Điều dưỡng khoa, Điều dưỡng phòng mổ và người bệnh):</w:t>
            </w:r>
          </w:p>
          <w:p w14:paraId="2D0A2AC6" w14:textId="77777777" w:rsidR="00F73A0D" w:rsidRPr="00F73A0D" w:rsidRDefault="00F73A0D" w:rsidP="00F73A0D">
            <w:pPr>
              <w:spacing w:after="0"/>
              <w:ind w:firstLine="179"/>
              <w:jc w:val="both"/>
              <w:rPr>
                <w:rFonts w:ascii="Times New Roman" w:hAnsi="Times New Roman"/>
                <w:bCs/>
                <w:sz w:val="26"/>
                <w:szCs w:val="26"/>
              </w:rPr>
            </w:pPr>
            <w:r w:rsidRPr="00F73A0D">
              <w:rPr>
                <w:rFonts w:ascii="Times New Roman" w:hAnsi="Times New Roman"/>
                <w:bCs/>
                <w:sz w:val="26"/>
                <w:szCs w:val="26"/>
              </w:rPr>
              <w:t>Hai điều dưỡng cùng nhau đối chiếu thông tin giữa hồ sơ BAĐT và thực tế người bệnh.</w:t>
            </w:r>
          </w:p>
          <w:p w14:paraId="7A17A7C5" w14:textId="77777777" w:rsidR="00F73A0D" w:rsidRPr="00F73A0D" w:rsidRDefault="00F73A0D" w:rsidP="00F73A0D">
            <w:pPr>
              <w:spacing w:after="0"/>
              <w:ind w:firstLine="179"/>
              <w:jc w:val="both"/>
              <w:rPr>
                <w:rFonts w:ascii="Times New Roman" w:hAnsi="Times New Roman"/>
                <w:bCs/>
                <w:sz w:val="26"/>
                <w:szCs w:val="26"/>
              </w:rPr>
            </w:pPr>
            <w:r w:rsidRPr="00F73A0D">
              <w:rPr>
                <w:rFonts w:ascii="Times New Roman" w:hAnsi="Times New Roman"/>
                <w:bCs/>
                <w:sz w:val="26"/>
                <w:szCs w:val="26"/>
              </w:rPr>
              <w:t>Đối chiếu định danh: Tên, tuổi, mã bệnh nhân trên vòng tay và trong BAĐT.</w:t>
            </w:r>
          </w:p>
          <w:p w14:paraId="788C3975" w14:textId="77777777" w:rsidR="00F73A0D" w:rsidRPr="00F73A0D" w:rsidRDefault="00F73A0D" w:rsidP="00F73A0D">
            <w:pPr>
              <w:spacing w:after="0"/>
              <w:ind w:firstLine="179"/>
              <w:jc w:val="both"/>
              <w:rPr>
                <w:rFonts w:ascii="Times New Roman" w:hAnsi="Times New Roman"/>
                <w:bCs/>
                <w:sz w:val="26"/>
                <w:szCs w:val="26"/>
              </w:rPr>
            </w:pPr>
            <w:r w:rsidRPr="00F73A0D">
              <w:rPr>
                <w:rFonts w:ascii="Times New Roman" w:hAnsi="Times New Roman"/>
                <w:bCs/>
                <w:sz w:val="26"/>
                <w:szCs w:val="26"/>
              </w:rPr>
              <w:t>Đối chiếu hồ sơ: Kiểm tra nhanh sự đầy đủ của các giấy tờ quan trọng trên BAĐT (cam kết, xét nghiệm, khám tiền mê...).</w:t>
            </w:r>
          </w:p>
          <w:p w14:paraId="1F9927C6" w14:textId="36853850" w:rsidR="00A91F22" w:rsidRPr="00A91F22" w:rsidRDefault="00F73A0D" w:rsidP="00F73A0D">
            <w:pPr>
              <w:spacing w:after="0"/>
              <w:ind w:firstLine="179"/>
              <w:jc w:val="both"/>
              <w:rPr>
                <w:rFonts w:ascii="Times New Roman" w:hAnsi="Times New Roman"/>
                <w:sz w:val="26"/>
                <w:szCs w:val="26"/>
              </w:rPr>
            </w:pPr>
            <w:r w:rsidRPr="00F73A0D">
              <w:rPr>
                <w:rFonts w:ascii="Times New Roman" w:hAnsi="Times New Roman"/>
                <w:bCs/>
                <w:sz w:val="26"/>
                <w:szCs w:val="26"/>
              </w:rPr>
              <w:t>Đối chiếu thực tế: Kiểm tra lại vị trí đánh dấu phẫu thuật, tình trạng các đường truyền, ống thông (nếu có).</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5D60047A" w:rsidR="00A91F22" w:rsidRPr="00D01332" w:rsidRDefault="00F73A0D" w:rsidP="00D84B35">
            <w:pPr>
              <w:spacing w:after="120"/>
              <w:jc w:val="center"/>
              <w:rPr>
                <w:rFonts w:ascii="Times New Roman" w:hAnsi="Times New Roman"/>
                <w:sz w:val="26"/>
                <w:szCs w:val="26"/>
              </w:rPr>
            </w:pPr>
            <w:r w:rsidRPr="00F73A0D">
              <w:rPr>
                <w:rFonts w:ascii="Times New Roman" w:hAnsi="Times New Roman"/>
                <w:sz w:val="26"/>
                <w:szCs w:val="26"/>
              </w:rPr>
              <w:t>Bước 5: Ký xác nhận bàn giao</w:t>
            </w:r>
          </w:p>
        </w:tc>
        <w:tc>
          <w:tcPr>
            <w:tcW w:w="1559" w:type="dxa"/>
            <w:vAlign w:val="center"/>
          </w:tcPr>
          <w:p w14:paraId="7FB7F7A6" w14:textId="6DD0CE23" w:rsidR="00A91F22" w:rsidRPr="003C446F" w:rsidRDefault="00F73A0D" w:rsidP="00D84B35">
            <w:pPr>
              <w:spacing w:after="120"/>
              <w:jc w:val="center"/>
              <w:rPr>
                <w:rFonts w:ascii="Times New Roman" w:eastAsia="Calibri" w:hAnsi="Times New Roman"/>
                <w:sz w:val="26"/>
                <w:szCs w:val="26"/>
              </w:rPr>
            </w:pPr>
            <w:r>
              <w:rPr>
                <w:rFonts w:ascii="Times New Roman" w:eastAsia="Calibri" w:hAnsi="Times New Roman"/>
                <w:sz w:val="26"/>
                <w:szCs w:val="26"/>
              </w:rPr>
              <w:t>Bên giao, bên nhận</w:t>
            </w:r>
          </w:p>
        </w:tc>
        <w:tc>
          <w:tcPr>
            <w:tcW w:w="6622" w:type="dxa"/>
            <w:vAlign w:val="center"/>
          </w:tcPr>
          <w:p w14:paraId="335389B4" w14:textId="77777777" w:rsidR="00F73A0D" w:rsidRPr="00F73A0D" w:rsidRDefault="00F73A0D" w:rsidP="00F73A0D">
            <w:pPr>
              <w:spacing w:after="0"/>
              <w:ind w:firstLine="177"/>
              <w:jc w:val="both"/>
              <w:rPr>
                <w:rFonts w:ascii="Times New Roman" w:hAnsi="Times New Roman"/>
                <w:bCs/>
                <w:sz w:val="26"/>
                <w:szCs w:val="26"/>
              </w:rPr>
            </w:pPr>
            <w:r w:rsidRPr="00F73A0D">
              <w:rPr>
                <w:rFonts w:ascii="Times New Roman" w:hAnsi="Times New Roman"/>
                <w:bCs/>
                <w:sz w:val="26"/>
                <w:szCs w:val="26"/>
              </w:rPr>
              <w:t>Sau khi đã đối chiếu và thống nhất, Điều dưỡng khoa lâm sàng và Điều dưỡng phòng mổ cùng ký số vào "Phiếu bàn giao người bệnh vào phòng mổ" trên BAĐT.</w:t>
            </w:r>
          </w:p>
          <w:p w14:paraId="4FA48E78" w14:textId="26D6977B" w:rsidR="00A91F22" w:rsidRPr="003C446F" w:rsidRDefault="00F73A0D" w:rsidP="00F73A0D">
            <w:pPr>
              <w:spacing w:after="0"/>
              <w:ind w:firstLine="177"/>
              <w:jc w:val="both"/>
              <w:rPr>
                <w:rFonts w:ascii="Times New Roman" w:hAnsi="Times New Roman"/>
                <w:bCs/>
                <w:sz w:val="26"/>
                <w:szCs w:val="26"/>
              </w:rPr>
            </w:pPr>
            <w:r w:rsidRPr="00F73A0D">
              <w:rPr>
                <w:rFonts w:ascii="Times New Roman" w:hAnsi="Times New Roman"/>
                <w:bCs/>
                <w:sz w:val="26"/>
                <w:szCs w:val="26"/>
              </w:rPr>
              <w:t>Điều dưỡng khoa lâm sàng quay trở về khoa. Từ thời điểm này, trách nhiệm quản lý và chăm sóc người bệnh thuộc về Khoa GMHS.</w:t>
            </w:r>
          </w:p>
        </w:tc>
      </w:tr>
      <w:tr w:rsidR="00F73A0D" w:rsidRPr="006827D5" w14:paraId="7546EC69" w14:textId="77777777" w:rsidTr="00D84B35">
        <w:trPr>
          <w:trHeight w:val="743"/>
          <w:jc w:val="center"/>
        </w:trPr>
        <w:tc>
          <w:tcPr>
            <w:tcW w:w="704" w:type="dxa"/>
            <w:vAlign w:val="center"/>
          </w:tcPr>
          <w:p w14:paraId="3FCE23B7" w14:textId="79E99132" w:rsidR="00F73A0D" w:rsidRDefault="00F73A0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623D087B" w14:textId="4F61E70C" w:rsidR="00F73A0D" w:rsidRPr="00F73A0D" w:rsidRDefault="00F73A0D" w:rsidP="00D84B35">
            <w:pPr>
              <w:spacing w:after="120"/>
              <w:jc w:val="center"/>
              <w:rPr>
                <w:rFonts w:ascii="Times New Roman" w:hAnsi="Times New Roman"/>
                <w:sz w:val="26"/>
                <w:szCs w:val="26"/>
              </w:rPr>
            </w:pPr>
            <w:r w:rsidRPr="00F73A0D">
              <w:rPr>
                <w:rFonts w:ascii="Times New Roman" w:hAnsi="Times New Roman"/>
                <w:sz w:val="26"/>
                <w:szCs w:val="26"/>
              </w:rPr>
              <w:t>Bước 6: Chuẩn bị cho người bệnh vào phòng mổ</w:t>
            </w:r>
          </w:p>
        </w:tc>
        <w:tc>
          <w:tcPr>
            <w:tcW w:w="1559" w:type="dxa"/>
            <w:vAlign w:val="center"/>
          </w:tcPr>
          <w:p w14:paraId="5A7B5131" w14:textId="7E2FC442" w:rsidR="00F73A0D" w:rsidRDefault="00F73A0D" w:rsidP="00D84B35">
            <w:pPr>
              <w:spacing w:after="120"/>
              <w:jc w:val="center"/>
              <w:rPr>
                <w:rFonts w:ascii="Times New Roman" w:eastAsia="Calibri" w:hAnsi="Times New Roman"/>
                <w:sz w:val="26"/>
                <w:szCs w:val="26"/>
              </w:rPr>
            </w:pPr>
            <w:r>
              <w:rPr>
                <w:rFonts w:ascii="Times New Roman" w:eastAsia="Calibri" w:hAnsi="Times New Roman"/>
                <w:sz w:val="26"/>
                <w:szCs w:val="26"/>
              </w:rPr>
              <w:t>Khoa GMHS</w:t>
            </w:r>
          </w:p>
        </w:tc>
        <w:tc>
          <w:tcPr>
            <w:tcW w:w="6622" w:type="dxa"/>
            <w:vAlign w:val="center"/>
          </w:tcPr>
          <w:p w14:paraId="22E940C5" w14:textId="77777777" w:rsidR="00F73A0D" w:rsidRPr="00F73A0D" w:rsidRDefault="00F73A0D" w:rsidP="00F73A0D">
            <w:pPr>
              <w:spacing w:after="0"/>
              <w:ind w:firstLine="177"/>
              <w:jc w:val="both"/>
              <w:rPr>
                <w:rFonts w:ascii="Times New Roman" w:hAnsi="Times New Roman"/>
                <w:bCs/>
                <w:sz w:val="26"/>
                <w:szCs w:val="26"/>
              </w:rPr>
            </w:pPr>
            <w:r w:rsidRPr="00F73A0D">
              <w:rPr>
                <w:rFonts w:ascii="Times New Roman" w:hAnsi="Times New Roman"/>
                <w:bCs/>
                <w:sz w:val="26"/>
                <w:szCs w:val="26"/>
              </w:rPr>
              <w:t>Điều dưỡng phòng mổ tiếp tục các công việc chuẩn bị:</w:t>
            </w:r>
          </w:p>
          <w:p w14:paraId="69667AB0" w14:textId="77777777" w:rsidR="00F73A0D" w:rsidRPr="00F73A0D" w:rsidRDefault="00F73A0D" w:rsidP="00F73A0D">
            <w:pPr>
              <w:spacing w:after="0"/>
              <w:ind w:firstLine="177"/>
              <w:jc w:val="both"/>
              <w:rPr>
                <w:rFonts w:ascii="Times New Roman" w:hAnsi="Times New Roman"/>
                <w:bCs/>
                <w:sz w:val="26"/>
                <w:szCs w:val="26"/>
              </w:rPr>
            </w:pPr>
            <w:r w:rsidRPr="00F73A0D">
              <w:rPr>
                <w:rFonts w:ascii="Times New Roman" w:hAnsi="Times New Roman"/>
                <w:bCs/>
                <w:sz w:val="26"/>
                <w:szCs w:val="26"/>
              </w:rPr>
              <w:t>Trấn an, động viên tâm lý người bệnh.</w:t>
            </w:r>
          </w:p>
          <w:p w14:paraId="1B7DA9D3" w14:textId="77777777" w:rsidR="00F73A0D" w:rsidRPr="00F73A0D" w:rsidRDefault="00F73A0D" w:rsidP="00F73A0D">
            <w:pPr>
              <w:spacing w:after="0"/>
              <w:ind w:firstLine="177"/>
              <w:jc w:val="both"/>
              <w:rPr>
                <w:rFonts w:ascii="Times New Roman" w:hAnsi="Times New Roman"/>
                <w:bCs/>
                <w:sz w:val="26"/>
                <w:szCs w:val="26"/>
              </w:rPr>
            </w:pPr>
            <w:r w:rsidRPr="00F73A0D">
              <w:rPr>
                <w:rFonts w:ascii="Times New Roman" w:hAnsi="Times New Roman"/>
                <w:bCs/>
                <w:sz w:val="26"/>
                <w:szCs w:val="26"/>
              </w:rPr>
              <w:t>Mắc monitor theo dõi, thiết lập đường truyền tĩnh mạch (nếu chưa có).</w:t>
            </w:r>
          </w:p>
          <w:p w14:paraId="3EE8CF1B" w14:textId="77777777" w:rsidR="00F73A0D" w:rsidRPr="00F73A0D" w:rsidRDefault="00F73A0D" w:rsidP="00F73A0D">
            <w:pPr>
              <w:spacing w:after="0"/>
              <w:ind w:firstLine="177"/>
              <w:jc w:val="both"/>
              <w:rPr>
                <w:rFonts w:ascii="Times New Roman" w:hAnsi="Times New Roman"/>
                <w:bCs/>
                <w:sz w:val="26"/>
                <w:szCs w:val="26"/>
              </w:rPr>
            </w:pPr>
            <w:r w:rsidRPr="00F73A0D">
              <w:rPr>
                <w:rFonts w:ascii="Times New Roman" w:hAnsi="Times New Roman"/>
                <w:bCs/>
                <w:sz w:val="26"/>
                <w:szCs w:val="26"/>
              </w:rPr>
              <w:t>Chờ đến khi phòng mổ và ekip gây mê sẵn sàng.</w:t>
            </w:r>
          </w:p>
          <w:p w14:paraId="47E69DF7" w14:textId="045E1548" w:rsidR="00F73A0D" w:rsidRPr="00F73A0D" w:rsidRDefault="00F73A0D" w:rsidP="00F73A0D">
            <w:pPr>
              <w:spacing w:after="0"/>
              <w:ind w:firstLine="177"/>
              <w:jc w:val="both"/>
              <w:rPr>
                <w:rFonts w:ascii="Times New Roman" w:hAnsi="Times New Roman"/>
                <w:bCs/>
                <w:sz w:val="26"/>
                <w:szCs w:val="26"/>
              </w:rPr>
            </w:pPr>
            <w:r w:rsidRPr="00F73A0D">
              <w:rPr>
                <w:rFonts w:ascii="Times New Roman" w:hAnsi="Times New Roman"/>
                <w:bCs/>
                <w:sz w:val="26"/>
                <w:szCs w:val="26"/>
              </w:rPr>
              <w:t>Khi có hiệu lệnh, người bệnh được chuyển vào phòng tiền mê hoặc trực tiếp vào phòng mổ.</w:t>
            </w:r>
          </w:p>
        </w:tc>
      </w:tr>
    </w:tbl>
    <w:p w14:paraId="6C432B0B" w14:textId="77777777" w:rsidR="00F73A0D" w:rsidRPr="00F73A0D" w:rsidRDefault="00F73A0D" w:rsidP="00F73A0D">
      <w:pPr>
        <w:spacing w:after="0"/>
        <w:jc w:val="both"/>
        <w:rPr>
          <w:rFonts w:ascii="Times New Roman" w:hAnsi="Times New Roman" w:cs="Times New Roman"/>
          <w:i/>
          <w:iCs/>
          <w:sz w:val="26"/>
          <w:szCs w:val="26"/>
        </w:rPr>
      </w:pPr>
      <w:r w:rsidRPr="00F73A0D">
        <w:rPr>
          <w:rFonts w:ascii="Times New Roman" w:hAnsi="Times New Roman" w:cs="Times New Roman"/>
          <w:i/>
          <w:iCs/>
          <w:sz w:val="26"/>
          <w:szCs w:val="26"/>
        </w:rPr>
        <w:t>CÁC ĐIỂM CẦN LƯU Ý</w:t>
      </w:r>
    </w:p>
    <w:p w14:paraId="67D72F64" w14:textId="66FACD48" w:rsidR="00F73A0D" w:rsidRPr="00F73A0D" w:rsidRDefault="00F73A0D" w:rsidP="00F73A0D">
      <w:pPr>
        <w:spacing w:after="0"/>
        <w:ind w:firstLine="709"/>
        <w:jc w:val="both"/>
        <w:rPr>
          <w:rFonts w:ascii="Times New Roman" w:hAnsi="Times New Roman" w:cs="Times New Roman"/>
          <w:i/>
          <w:iCs/>
          <w:sz w:val="26"/>
          <w:szCs w:val="26"/>
        </w:rPr>
      </w:pPr>
      <w:r w:rsidRPr="00F73A0D">
        <w:rPr>
          <w:rFonts w:ascii="Times New Roman" w:hAnsi="Times New Roman" w:cs="Times New Roman"/>
          <w:i/>
          <w:iCs/>
          <w:sz w:val="26"/>
          <w:szCs w:val="26"/>
        </w:rPr>
        <w:t>(Dừng lại để kiểm tra): Ngay trước khi rạch da, toàn bộ ekip (phẫu thuật viên, bác sĩ gây mê, điều dưỡng) sẽ thực hiện Giai đoạn 2 của Bảng kiểm An toàn phẫu thuật  để xác nhận lại lần cuối cùng.</w:t>
      </w:r>
    </w:p>
    <w:p w14:paraId="45420CD5" w14:textId="6C6492A0" w:rsidR="00F73A0D" w:rsidRPr="00F73A0D" w:rsidRDefault="00F73A0D" w:rsidP="00F73A0D">
      <w:pPr>
        <w:spacing w:after="0"/>
        <w:ind w:firstLine="709"/>
        <w:jc w:val="both"/>
        <w:rPr>
          <w:rFonts w:ascii="Times New Roman" w:hAnsi="Times New Roman" w:cs="Times New Roman"/>
          <w:i/>
          <w:iCs/>
          <w:sz w:val="26"/>
          <w:szCs w:val="26"/>
        </w:rPr>
      </w:pPr>
      <w:r w:rsidRPr="00F73A0D">
        <w:rPr>
          <w:rFonts w:ascii="Times New Roman" w:hAnsi="Times New Roman" w:cs="Times New Roman"/>
          <w:i/>
          <w:iCs/>
          <w:sz w:val="26"/>
          <w:szCs w:val="26"/>
        </w:rPr>
        <w:t xml:space="preserve"> (Kiểm tra khi kết thúc): Trước khi người bệnh rời phòng mổ, ekip sẽ thực hiện Giai đoạn 3 để kiểm đếm gạc, dụng cụ và bàn giao các y lệnh sau mổ.</w:t>
      </w:r>
    </w:p>
    <w:p w14:paraId="09051FF6" w14:textId="11F32ABD" w:rsidR="00FE600B" w:rsidRPr="00F73A0D" w:rsidRDefault="00F73A0D" w:rsidP="00F73A0D">
      <w:pPr>
        <w:spacing w:after="0"/>
        <w:ind w:firstLine="709"/>
        <w:jc w:val="both"/>
        <w:rPr>
          <w:rFonts w:ascii="Times New Roman" w:hAnsi="Times New Roman" w:cs="Times New Roman"/>
          <w:i/>
          <w:iCs/>
          <w:sz w:val="26"/>
          <w:szCs w:val="26"/>
        </w:rPr>
      </w:pPr>
      <w:r w:rsidRPr="00F73A0D">
        <w:rPr>
          <w:rFonts w:ascii="Times New Roman" w:hAnsi="Times New Roman" w:cs="Times New Roman"/>
          <w:i/>
          <w:iCs/>
          <w:sz w:val="26"/>
          <w:szCs w:val="26"/>
        </w:rPr>
        <w:t>Không vội vàng: Toàn bộ quy trình tiếp đón và kiểm tra phải được thực hiện một cách cẩn thận, không được vội vàng hay bỏ bước, dù trong bất kỳ hoàn cảnh nào.</w:t>
      </w:r>
    </w:p>
    <w:p w14:paraId="5490E17C" w14:textId="77777777" w:rsidR="00FE600B" w:rsidRDefault="00FE600B" w:rsidP="00FE600B">
      <w:pPr>
        <w:spacing w:after="0"/>
        <w:ind w:firstLine="709"/>
        <w:jc w:val="center"/>
        <w:rPr>
          <w:rFonts w:ascii="Times New Roman" w:hAnsi="Times New Roman" w:cs="Times New Roman"/>
          <w:sz w:val="26"/>
          <w:szCs w:val="26"/>
        </w:rPr>
      </w:pPr>
    </w:p>
    <w:p w14:paraId="5E240E99" w14:textId="77777777" w:rsidR="00FE600B" w:rsidRDefault="00FE600B" w:rsidP="00FE600B">
      <w:pPr>
        <w:spacing w:after="0"/>
        <w:ind w:firstLine="709"/>
        <w:jc w:val="center"/>
        <w:rPr>
          <w:rFonts w:ascii="Times New Roman" w:hAnsi="Times New Roman" w:cs="Times New Roman"/>
          <w:sz w:val="26"/>
          <w:szCs w:val="26"/>
        </w:rPr>
      </w:pPr>
    </w:p>
    <w:p w14:paraId="4128CB75" w14:textId="77777777" w:rsidR="00FE600B" w:rsidRDefault="00FE600B" w:rsidP="00FE600B">
      <w:pPr>
        <w:spacing w:after="0"/>
        <w:ind w:firstLine="709"/>
        <w:jc w:val="center"/>
        <w:rPr>
          <w:rFonts w:ascii="Times New Roman" w:hAnsi="Times New Roman" w:cs="Times New Roman"/>
          <w:sz w:val="26"/>
          <w:szCs w:val="26"/>
        </w:rPr>
      </w:pPr>
    </w:p>
    <w:p w14:paraId="352E2C47" w14:textId="77777777" w:rsidR="00FE600B" w:rsidRDefault="00FE600B" w:rsidP="00FE600B">
      <w:pPr>
        <w:spacing w:after="0"/>
        <w:ind w:firstLine="709"/>
        <w:jc w:val="center"/>
        <w:rPr>
          <w:rFonts w:ascii="Times New Roman" w:hAnsi="Times New Roman" w:cs="Times New Roman"/>
          <w:sz w:val="26"/>
          <w:szCs w:val="26"/>
        </w:rPr>
      </w:pPr>
    </w:p>
    <w:p w14:paraId="19711F1D" w14:textId="77777777" w:rsidR="00FE600B" w:rsidRDefault="00FE600B" w:rsidP="00FE600B">
      <w:pPr>
        <w:spacing w:after="0"/>
        <w:ind w:firstLine="709"/>
        <w:jc w:val="center"/>
        <w:rPr>
          <w:rFonts w:ascii="Times New Roman" w:hAnsi="Times New Roman" w:cs="Times New Roman"/>
          <w:sz w:val="26"/>
          <w:szCs w:val="26"/>
        </w:rPr>
      </w:pPr>
    </w:p>
    <w:p w14:paraId="1A2A9031" w14:textId="77777777" w:rsidR="00FE600B" w:rsidRDefault="00FE600B" w:rsidP="00FE600B">
      <w:pPr>
        <w:spacing w:after="0"/>
        <w:ind w:firstLine="709"/>
        <w:jc w:val="center"/>
        <w:rPr>
          <w:rFonts w:ascii="Times New Roman" w:hAnsi="Times New Roman" w:cs="Times New Roman"/>
          <w:sz w:val="26"/>
          <w:szCs w:val="26"/>
        </w:rPr>
      </w:pPr>
    </w:p>
    <w:p w14:paraId="5368FCB4" w14:textId="77777777" w:rsidR="00FE600B" w:rsidRDefault="00FE600B" w:rsidP="00FE600B">
      <w:pPr>
        <w:spacing w:after="0"/>
        <w:ind w:firstLine="709"/>
        <w:jc w:val="center"/>
        <w:rPr>
          <w:rFonts w:ascii="Times New Roman" w:hAnsi="Times New Roman" w:cs="Times New Roman"/>
          <w:sz w:val="26"/>
          <w:szCs w:val="26"/>
        </w:rPr>
      </w:pPr>
    </w:p>
    <w:p w14:paraId="687E07E4" w14:textId="551E9B44" w:rsidR="00FE600B" w:rsidRDefault="00FE600B" w:rsidP="00FE600B">
      <w:pPr>
        <w:spacing w:after="0"/>
        <w:ind w:firstLine="709"/>
        <w:jc w:val="center"/>
        <w:rPr>
          <w:rFonts w:ascii="Times New Roman" w:hAnsi="Times New Roman" w:cs="Times New Roman"/>
          <w:sz w:val="26"/>
          <w:szCs w:val="26"/>
        </w:rPr>
      </w:pPr>
    </w:p>
    <w:p w14:paraId="12375A72" w14:textId="7095799D" w:rsidR="008938BB" w:rsidRDefault="008938BB" w:rsidP="00FE600B">
      <w:pPr>
        <w:spacing w:after="0"/>
        <w:ind w:firstLine="709"/>
        <w:jc w:val="center"/>
        <w:rPr>
          <w:rFonts w:ascii="Times New Roman" w:hAnsi="Times New Roman" w:cs="Times New Roman"/>
          <w:sz w:val="26"/>
          <w:szCs w:val="26"/>
        </w:rPr>
      </w:pPr>
    </w:p>
    <w:p w14:paraId="316770B3" w14:textId="77777777" w:rsidR="008938BB" w:rsidRDefault="008938BB" w:rsidP="00FE600B">
      <w:pPr>
        <w:spacing w:after="0"/>
        <w:ind w:firstLine="709"/>
        <w:jc w:val="center"/>
        <w:rPr>
          <w:rFonts w:ascii="Times New Roman" w:hAnsi="Times New Roman" w:cs="Times New Roman"/>
          <w:sz w:val="26"/>
          <w:szCs w:val="26"/>
        </w:rPr>
      </w:pPr>
    </w:p>
    <w:p w14:paraId="4A32A845" w14:textId="77777777" w:rsidR="00FE600B" w:rsidRDefault="00FE600B" w:rsidP="00FE600B">
      <w:pPr>
        <w:spacing w:after="0"/>
        <w:ind w:firstLine="709"/>
        <w:jc w:val="center"/>
        <w:rPr>
          <w:rFonts w:ascii="Times New Roman" w:hAnsi="Times New Roman" w:cs="Times New Roman"/>
          <w:sz w:val="26"/>
          <w:szCs w:val="26"/>
        </w:rPr>
      </w:pPr>
    </w:p>
    <w:sectPr w:rsidR="00FE6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4425" w14:textId="77777777" w:rsidR="00EC1E72" w:rsidRDefault="00EC1E72" w:rsidP="00F62C80">
      <w:pPr>
        <w:spacing w:after="0" w:line="240" w:lineRule="auto"/>
      </w:pPr>
      <w:r>
        <w:separator/>
      </w:r>
    </w:p>
  </w:endnote>
  <w:endnote w:type="continuationSeparator" w:id="0">
    <w:p w14:paraId="6799813C" w14:textId="77777777" w:rsidR="00EC1E72" w:rsidRDefault="00EC1E72"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2204" w14:textId="77777777" w:rsidR="00EC1E72" w:rsidRDefault="00EC1E72" w:rsidP="00F62C80">
      <w:pPr>
        <w:spacing w:after="0" w:line="240" w:lineRule="auto"/>
      </w:pPr>
      <w:r>
        <w:separator/>
      </w:r>
    </w:p>
  </w:footnote>
  <w:footnote w:type="continuationSeparator" w:id="0">
    <w:p w14:paraId="402B3C2A" w14:textId="77777777" w:rsidR="00EC1E72" w:rsidRDefault="00EC1E72"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2C0B"/>
    <w:rsid w:val="000361C1"/>
    <w:rsid w:val="00037768"/>
    <w:rsid w:val="00045537"/>
    <w:rsid w:val="0005425E"/>
    <w:rsid w:val="00056555"/>
    <w:rsid w:val="0006223F"/>
    <w:rsid w:val="00062EB4"/>
    <w:rsid w:val="00090641"/>
    <w:rsid w:val="000C3BB5"/>
    <w:rsid w:val="0010108C"/>
    <w:rsid w:val="00105166"/>
    <w:rsid w:val="001204C8"/>
    <w:rsid w:val="00150185"/>
    <w:rsid w:val="001D757A"/>
    <w:rsid w:val="002046E1"/>
    <w:rsid w:val="0020499C"/>
    <w:rsid w:val="002321E1"/>
    <w:rsid w:val="002847BD"/>
    <w:rsid w:val="002C78CE"/>
    <w:rsid w:val="003262F1"/>
    <w:rsid w:val="003568E2"/>
    <w:rsid w:val="00374F07"/>
    <w:rsid w:val="00385AD8"/>
    <w:rsid w:val="003943D8"/>
    <w:rsid w:val="003B7730"/>
    <w:rsid w:val="003C446F"/>
    <w:rsid w:val="004163FC"/>
    <w:rsid w:val="004729D6"/>
    <w:rsid w:val="00473333"/>
    <w:rsid w:val="00487DE8"/>
    <w:rsid w:val="004B5E08"/>
    <w:rsid w:val="004C1BC3"/>
    <w:rsid w:val="00523115"/>
    <w:rsid w:val="00541CAE"/>
    <w:rsid w:val="0056121D"/>
    <w:rsid w:val="005934AB"/>
    <w:rsid w:val="005A085A"/>
    <w:rsid w:val="005D6F76"/>
    <w:rsid w:val="005E5155"/>
    <w:rsid w:val="00610152"/>
    <w:rsid w:val="00633FE3"/>
    <w:rsid w:val="006405B6"/>
    <w:rsid w:val="006463E9"/>
    <w:rsid w:val="00654692"/>
    <w:rsid w:val="00660D55"/>
    <w:rsid w:val="006707F7"/>
    <w:rsid w:val="00677EE1"/>
    <w:rsid w:val="006827D5"/>
    <w:rsid w:val="006A572A"/>
    <w:rsid w:val="006C3F29"/>
    <w:rsid w:val="006E3701"/>
    <w:rsid w:val="00755A8B"/>
    <w:rsid w:val="00795A20"/>
    <w:rsid w:val="007A14C4"/>
    <w:rsid w:val="007A4ACA"/>
    <w:rsid w:val="007B5400"/>
    <w:rsid w:val="00820F1F"/>
    <w:rsid w:val="0089002D"/>
    <w:rsid w:val="008938BB"/>
    <w:rsid w:val="008C6001"/>
    <w:rsid w:val="00933A20"/>
    <w:rsid w:val="0094367F"/>
    <w:rsid w:val="00951C27"/>
    <w:rsid w:val="009866A5"/>
    <w:rsid w:val="009D6EF3"/>
    <w:rsid w:val="00A050ED"/>
    <w:rsid w:val="00A3520C"/>
    <w:rsid w:val="00A365DE"/>
    <w:rsid w:val="00A6144E"/>
    <w:rsid w:val="00A65D1E"/>
    <w:rsid w:val="00A760B4"/>
    <w:rsid w:val="00A91F22"/>
    <w:rsid w:val="00AA1D6B"/>
    <w:rsid w:val="00AE4A37"/>
    <w:rsid w:val="00AE6690"/>
    <w:rsid w:val="00AF0F01"/>
    <w:rsid w:val="00B0124B"/>
    <w:rsid w:val="00B55FC2"/>
    <w:rsid w:val="00B61F99"/>
    <w:rsid w:val="00B8613E"/>
    <w:rsid w:val="00BF17CF"/>
    <w:rsid w:val="00C23225"/>
    <w:rsid w:val="00C23A00"/>
    <w:rsid w:val="00C30E88"/>
    <w:rsid w:val="00C57E2D"/>
    <w:rsid w:val="00C72011"/>
    <w:rsid w:val="00CA7270"/>
    <w:rsid w:val="00CB6826"/>
    <w:rsid w:val="00CC4BD7"/>
    <w:rsid w:val="00CE69D9"/>
    <w:rsid w:val="00CF4CBE"/>
    <w:rsid w:val="00D01332"/>
    <w:rsid w:val="00D17B41"/>
    <w:rsid w:val="00D33596"/>
    <w:rsid w:val="00D56FB5"/>
    <w:rsid w:val="00D84B35"/>
    <w:rsid w:val="00DA0D87"/>
    <w:rsid w:val="00DA10F7"/>
    <w:rsid w:val="00DC0B70"/>
    <w:rsid w:val="00DD253D"/>
    <w:rsid w:val="00E00B5E"/>
    <w:rsid w:val="00E4793C"/>
    <w:rsid w:val="00E50419"/>
    <w:rsid w:val="00E54D44"/>
    <w:rsid w:val="00E54DC2"/>
    <w:rsid w:val="00E7472C"/>
    <w:rsid w:val="00E81BB1"/>
    <w:rsid w:val="00E96515"/>
    <w:rsid w:val="00EC1E72"/>
    <w:rsid w:val="00ED769B"/>
    <w:rsid w:val="00EE5B7D"/>
    <w:rsid w:val="00F061C7"/>
    <w:rsid w:val="00F24A23"/>
    <w:rsid w:val="00F27904"/>
    <w:rsid w:val="00F62C80"/>
    <w:rsid w:val="00F73A0D"/>
    <w:rsid w:val="00F77C74"/>
    <w:rsid w:val="00F8778F"/>
    <w:rsid w:val="00FB1E37"/>
    <w:rsid w:val="00FC3035"/>
    <w:rsid w:val="00FE600B"/>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2025-07-17T02:41:00Z</dcterms:created>
  <dcterms:modified xsi:type="dcterms:W3CDTF">2025-07-17T02:41:00Z</dcterms:modified>
</cp:coreProperties>
</file>