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6FD5DFBF" w14:textId="3A229CF5" w:rsidR="00A568DA" w:rsidRDefault="00A568DA" w:rsidP="00633FE3">
            <w:pPr>
              <w:spacing w:after="0" w:line="288" w:lineRule="auto"/>
              <w:jc w:val="center"/>
              <w:rPr>
                <w:rFonts w:ascii="Times New Roman" w:hAnsi="Times New Roman"/>
                <w:b/>
                <w:sz w:val="26"/>
                <w:szCs w:val="26"/>
              </w:rPr>
            </w:pPr>
            <w:r w:rsidRPr="00A568DA">
              <w:rPr>
                <w:rFonts w:ascii="Times New Roman" w:hAnsi="Times New Roman"/>
                <w:b/>
                <w:sz w:val="26"/>
                <w:szCs w:val="26"/>
              </w:rPr>
              <w:t xml:space="preserve">BÀN GIAO TRỰC GIỮA CÁC CA TRÊN HỆ THỐNG BỆNH ÁN ĐIỆN TỬ </w:t>
            </w:r>
          </w:p>
          <w:p w14:paraId="12712F60" w14:textId="6E41DD5B"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6EEF703D"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A568DA">
              <w:rPr>
                <w:b/>
                <w:sz w:val="26"/>
                <w:szCs w:val="26"/>
              </w:rPr>
              <w:t>8</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1C7A282" w14:textId="77777777" w:rsidR="00A568DA" w:rsidRPr="00A568DA" w:rsidRDefault="00A568DA" w:rsidP="00A568DA">
      <w:pPr>
        <w:spacing w:after="120" w:line="240" w:lineRule="auto"/>
        <w:ind w:firstLine="709"/>
        <w:jc w:val="both"/>
        <w:rPr>
          <w:rFonts w:ascii="Times New Roman" w:hAnsi="Times New Roman" w:cs="Times New Roman"/>
          <w:sz w:val="26"/>
          <w:szCs w:val="26"/>
        </w:rPr>
      </w:pPr>
      <w:r w:rsidRPr="00A568DA">
        <w:rPr>
          <w:rFonts w:ascii="Times New Roman" w:hAnsi="Times New Roman" w:cs="Times New Roman"/>
          <w:sz w:val="26"/>
          <w:szCs w:val="26"/>
        </w:rPr>
        <w:t>Chuẩn hóa và tối ưu hóa quy trình bàn giao thông tin người bệnh giữa các ca trực (Sáng-Chiều, Chiều-Đêm, Đêm-Sáng), đảm bảo không bỏ sót thông tin quan trọng.</w:t>
      </w:r>
    </w:p>
    <w:p w14:paraId="32B1FD77" w14:textId="5AFF6B53" w:rsidR="00A568DA" w:rsidRPr="00A568DA" w:rsidRDefault="00A568DA" w:rsidP="00A568DA">
      <w:pPr>
        <w:spacing w:after="120" w:line="240" w:lineRule="auto"/>
        <w:ind w:firstLine="709"/>
        <w:jc w:val="both"/>
        <w:rPr>
          <w:rFonts w:ascii="Times New Roman" w:hAnsi="Times New Roman" w:cs="Times New Roman"/>
          <w:sz w:val="26"/>
          <w:szCs w:val="26"/>
        </w:rPr>
      </w:pPr>
      <w:r w:rsidRPr="00A568DA">
        <w:rPr>
          <w:rFonts w:ascii="Times New Roman" w:hAnsi="Times New Roman" w:cs="Times New Roman"/>
          <w:sz w:val="26"/>
          <w:szCs w:val="26"/>
        </w:rPr>
        <w:t>Nâng cao an toàn người bệnh bằng cách sử dụng công cụ giao tiếp có cấu trúc (SBAR) và thực hiện bàn giao tại giường với sự hỗ trợ của BAĐT.</w:t>
      </w:r>
    </w:p>
    <w:p w14:paraId="181908C7" w14:textId="13728440" w:rsidR="00A568DA" w:rsidRDefault="00A568DA" w:rsidP="00A568DA">
      <w:pPr>
        <w:spacing w:after="120" w:line="240" w:lineRule="auto"/>
        <w:ind w:firstLine="709"/>
        <w:jc w:val="both"/>
        <w:rPr>
          <w:rFonts w:ascii="Times New Roman" w:hAnsi="Times New Roman" w:cs="Times New Roman"/>
          <w:sz w:val="26"/>
          <w:szCs w:val="26"/>
        </w:rPr>
      </w:pPr>
      <w:r w:rsidRPr="00A568DA">
        <w:rPr>
          <w:rFonts w:ascii="Times New Roman" w:hAnsi="Times New Roman" w:cs="Times New Roman"/>
          <w:sz w:val="26"/>
          <w:szCs w:val="26"/>
        </w:rPr>
        <w:t>Tạo ra một bản ghi điện tử minh bạch, có giá trị pháp lý về nội dung và trách nhiệm của mỗi phiên bàn giao, có thể truy xuất và phân tích để cải tiến chất lượng.</w:t>
      </w:r>
    </w:p>
    <w:p w14:paraId="2331D9BB" w14:textId="79143A99" w:rsidR="00AF0F01" w:rsidRPr="006827D5" w:rsidRDefault="00AF0F01" w:rsidP="00A568DA">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550E63FE" w14:textId="77777777" w:rsidR="00A60135" w:rsidRPr="00A60135" w:rsidRDefault="00A60135" w:rsidP="00A60135">
      <w:pPr>
        <w:spacing w:after="120"/>
        <w:ind w:firstLine="709"/>
        <w:rPr>
          <w:rFonts w:ascii="Times New Roman" w:hAnsi="Times New Roman" w:cs="Times New Roman"/>
          <w:sz w:val="26"/>
          <w:szCs w:val="26"/>
        </w:rPr>
      </w:pPr>
      <w:r w:rsidRPr="00A60135">
        <w:rPr>
          <w:rFonts w:ascii="Times New Roman" w:hAnsi="Times New Roman" w:cs="Times New Roman"/>
          <w:sz w:val="26"/>
          <w:szCs w:val="26"/>
        </w:rPr>
        <w:t>Áp dụng cho tất cả các khoa lâm sàng, khoa Cấp cứu, khoa Hồi sức tích cực (ICU).</w:t>
      </w:r>
    </w:p>
    <w:p w14:paraId="4259B214" w14:textId="518612D4" w:rsidR="00A60135" w:rsidRDefault="00A60135" w:rsidP="00A60135">
      <w:pPr>
        <w:spacing w:after="120"/>
        <w:ind w:firstLine="709"/>
        <w:rPr>
          <w:rFonts w:ascii="Times New Roman" w:hAnsi="Times New Roman" w:cs="Times New Roman"/>
          <w:sz w:val="26"/>
          <w:szCs w:val="26"/>
        </w:rPr>
      </w:pPr>
      <w:r w:rsidRPr="00A60135">
        <w:rPr>
          <w:rFonts w:ascii="Times New Roman" w:hAnsi="Times New Roman" w:cs="Times New Roman"/>
          <w:sz w:val="26"/>
          <w:szCs w:val="26"/>
        </w:rPr>
        <w:t>Áp dụng cho toàn bộ bác sĩ, điều dưỡng tham gia kíp trực.</w:t>
      </w:r>
    </w:p>
    <w:p w14:paraId="1F8D24E3" w14:textId="0F26D688" w:rsidR="00EF3D9F" w:rsidRPr="00EF3D9F" w:rsidRDefault="00EF3D9F" w:rsidP="00EF3D9F">
      <w:pPr>
        <w:pStyle w:val="ListParagraph"/>
        <w:numPr>
          <w:ilvl w:val="0"/>
          <w:numId w:val="5"/>
        </w:numPr>
        <w:tabs>
          <w:tab w:val="left" w:pos="993"/>
        </w:tabs>
        <w:spacing w:before="0" w:after="120" w:afterAutospacing="0"/>
        <w:ind w:left="0" w:firstLine="709"/>
        <w:rPr>
          <w:b/>
          <w:bCs/>
          <w:sz w:val="26"/>
          <w:szCs w:val="26"/>
        </w:rPr>
      </w:pPr>
      <w:r w:rsidRPr="00EF3D9F">
        <w:rPr>
          <w:b/>
          <w:bCs/>
          <w:sz w:val="26"/>
          <w:szCs w:val="26"/>
        </w:rPr>
        <w:t xml:space="preserve">Trách nhiệm </w:t>
      </w:r>
    </w:p>
    <w:p w14:paraId="0C8C1EBA" w14:textId="77777777" w:rsidR="00EF3D9F" w:rsidRPr="00EF3D9F" w:rsidRDefault="00EF3D9F" w:rsidP="00EF3D9F">
      <w:pPr>
        <w:pStyle w:val="ListParagraph"/>
        <w:spacing w:before="0" w:after="120" w:afterAutospacing="0"/>
        <w:ind w:left="0" w:firstLine="709"/>
        <w:rPr>
          <w:sz w:val="26"/>
          <w:szCs w:val="26"/>
        </w:rPr>
      </w:pPr>
      <w:r w:rsidRPr="00EF3D9F">
        <w:rPr>
          <w:sz w:val="26"/>
          <w:szCs w:val="26"/>
        </w:rPr>
        <w:t>Nhân viên y tế ca Giao: Chịu trách nhiệm chuẩn bị đầy đủ thông tin, bàn giao một cách rõ ràng, súc tích và không bỏ sót.</w:t>
      </w:r>
    </w:p>
    <w:p w14:paraId="76838ABA" w14:textId="77777777" w:rsidR="00EF3D9F" w:rsidRPr="00EF3D9F" w:rsidRDefault="00EF3D9F" w:rsidP="00EF3D9F">
      <w:pPr>
        <w:pStyle w:val="ListParagraph"/>
        <w:spacing w:before="0" w:after="120" w:afterAutospacing="0"/>
        <w:ind w:left="0" w:firstLine="709"/>
        <w:rPr>
          <w:sz w:val="26"/>
          <w:szCs w:val="26"/>
        </w:rPr>
      </w:pPr>
      <w:r w:rsidRPr="00EF3D9F">
        <w:rPr>
          <w:sz w:val="26"/>
          <w:szCs w:val="26"/>
        </w:rPr>
        <w:t>Nhân viên y tế ca Nhận: Chịu trách nhiệm tiếp nhận thông tin một cách chủ động, đặt câu hỏi, xác nhận lại các điểm quan trọng và đảm bảo mình đã hiểu rõ toàn bộ công việc.</w:t>
      </w:r>
    </w:p>
    <w:p w14:paraId="2F6DF483" w14:textId="77777777" w:rsidR="00EF3D9F" w:rsidRPr="00EF3D9F" w:rsidRDefault="00EF3D9F" w:rsidP="00EF3D9F">
      <w:pPr>
        <w:pStyle w:val="ListParagraph"/>
        <w:spacing w:before="0" w:after="120" w:afterAutospacing="0"/>
        <w:ind w:left="0" w:firstLine="709"/>
        <w:rPr>
          <w:sz w:val="26"/>
          <w:szCs w:val="26"/>
        </w:rPr>
      </w:pPr>
      <w:r w:rsidRPr="00EF3D9F">
        <w:rPr>
          <w:sz w:val="26"/>
          <w:szCs w:val="26"/>
        </w:rPr>
        <w:t>Trưởng kíp trực: Điều phối chung, giải quyết các vấn đề phát sinh và là người ký xác nhận bàn giao cuối cùng.</w:t>
      </w:r>
    </w:p>
    <w:p w14:paraId="74BA656E" w14:textId="284A11A5" w:rsidR="00EF3D9F" w:rsidRPr="00EF3D9F" w:rsidRDefault="00EF3D9F" w:rsidP="00EF3D9F">
      <w:pPr>
        <w:pStyle w:val="ListParagraph"/>
        <w:spacing w:before="0" w:after="120" w:afterAutospacing="0"/>
        <w:ind w:left="0" w:firstLine="709"/>
        <w:rPr>
          <w:sz w:val="26"/>
          <w:szCs w:val="26"/>
        </w:rPr>
      </w:pPr>
      <w:r w:rsidRPr="00EF3D9F">
        <w:rPr>
          <w:sz w:val="26"/>
          <w:szCs w:val="26"/>
        </w:rPr>
        <w:t>Phòng KHTH &amp; QLCL: Giám sát, kiểm tra ngẫu nhiên các phiên bàn giao, phân tích dữ liệu từ BAĐT để tìm ra các điểm cần cải tiến trong quy trình.</w:t>
      </w:r>
    </w:p>
    <w:p w14:paraId="1DB154B5" w14:textId="1174DC6A" w:rsidR="00AF0F01" w:rsidRPr="002C78CE" w:rsidRDefault="00EF3D9F" w:rsidP="00A60135">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4</w:t>
      </w:r>
      <w:r w:rsidR="00633FE3">
        <w:rPr>
          <w:rFonts w:ascii="Times New Roman" w:eastAsia="Times New Roman" w:hAnsi="Times New Roman" w:cs="Times New Roman"/>
          <w:b/>
          <w:bCs/>
          <w:sz w:val="26"/>
          <w:szCs w:val="26"/>
        </w:rPr>
        <w:t xml:space="preserve">.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7B117C3" w:rsidR="00820F1F" w:rsidRPr="006827D5" w:rsidRDefault="00996C96" w:rsidP="0056121D">
            <w:pPr>
              <w:pStyle w:val="ListParagraph"/>
              <w:spacing w:before="0" w:after="120" w:afterAutospacing="0"/>
              <w:ind w:left="0" w:firstLine="709"/>
              <w:rPr>
                <w:b/>
                <w:sz w:val="26"/>
                <w:szCs w:val="26"/>
              </w:rPr>
            </w:pPr>
            <w:r>
              <w:rPr>
                <w:b/>
                <w:sz w:val="26"/>
                <w:szCs w:val="26"/>
              </w:rPr>
              <w:t>HSBA</w:t>
            </w:r>
          </w:p>
        </w:tc>
        <w:tc>
          <w:tcPr>
            <w:tcW w:w="7371" w:type="dxa"/>
          </w:tcPr>
          <w:p w14:paraId="04C589AB" w14:textId="25488050" w:rsidR="00820F1F" w:rsidRPr="006827D5" w:rsidRDefault="00996C96" w:rsidP="0056121D">
            <w:pPr>
              <w:pStyle w:val="ListParagraph"/>
              <w:spacing w:before="0" w:after="120" w:afterAutospacing="0"/>
              <w:ind w:left="0" w:firstLine="709"/>
              <w:rPr>
                <w:sz w:val="26"/>
                <w:szCs w:val="26"/>
              </w:rPr>
            </w:pPr>
            <w:r>
              <w:rPr>
                <w:sz w:val="26"/>
                <w:szCs w:val="26"/>
              </w:rPr>
              <w:t>Hồ sơ bệnh án</w:t>
            </w:r>
            <w:r w:rsidR="00DD253D">
              <w:rPr>
                <w:sz w:val="26"/>
                <w:szCs w:val="26"/>
              </w:rPr>
              <w:t xml:space="preserve"> </w:t>
            </w:r>
          </w:p>
        </w:tc>
      </w:tr>
      <w:tr w:rsidR="00820F1F" w:rsidRPr="006827D5" w14:paraId="6E778027" w14:textId="77777777" w:rsidTr="00E96515">
        <w:tc>
          <w:tcPr>
            <w:tcW w:w="2268" w:type="dxa"/>
          </w:tcPr>
          <w:p w14:paraId="720D34DE" w14:textId="237DBF13" w:rsidR="00820F1F" w:rsidRPr="006827D5" w:rsidRDefault="009E31F9" w:rsidP="0056121D">
            <w:pPr>
              <w:pStyle w:val="ListParagraph"/>
              <w:spacing w:before="0" w:after="120" w:afterAutospacing="0"/>
              <w:ind w:left="0" w:firstLine="709"/>
              <w:rPr>
                <w:b/>
                <w:sz w:val="26"/>
                <w:szCs w:val="26"/>
              </w:rPr>
            </w:pPr>
            <w:r>
              <w:rPr>
                <w:b/>
                <w:sz w:val="26"/>
                <w:szCs w:val="26"/>
              </w:rPr>
              <w:t>PPE</w:t>
            </w:r>
          </w:p>
        </w:tc>
        <w:tc>
          <w:tcPr>
            <w:tcW w:w="7371" w:type="dxa"/>
          </w:tcPr>
          <w:p w14:paraId="7FB2190A" w14:textId="62FE8D70" w:rsidR="00820F1F" w:rsidRPr="006827D5" w:rsidRDefault="009E31F9" w:rsidP="0056121D">
            <w:pPr>
              <w:pStyle w:val="ListParagraph"/>
              <w:spacing w:before="0" w:after="120" w:afterAutospacing="0"/>
              <w:ind w:left="0" w:firstLine="709"/>
              <w:rPr>
                <w:sz w:val="26"/>
                <w:szCs w:val="26"/>
              </w:rPr>
            </w:pPr>
            <w:r>
              <w:rPr>
                <w:sz w:val="26"/>
                <w:szCs w:val="26"/>
              </w:rPr>
              <w:t>Phòng hộ chống dịch</w:t>
            </w:r>
            <w:r w:rsidR="00062EB4">
              <w:rPr>
                <w:sz w:val="26"/>
                <w:szCs w:val="26"/>
              </w:rPr>
              <w:t xml:space="preserve">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bl>
    <w:p w14:paraId="5BBF67EC" w14:textId="54AE11E3" w:rsidR="00AF0F01" w:rsidRDefault="00EF3D9F" w:rsidP="0056121D">
      <w:pPr>
        <w:spacing w:after="120"/>
        <w:ind w:firstLine="709"/>
        <w:jc w:val="both"/>
        <w:rPr>
          <w:rFonts w:ascii="Times New Roman" w:hAnsi="Times New Roman" w:cs="Times New Roman"/>
          <w:b/>
          <w:sz w:val="26"/>
          <w:szCs w:val="26"/>
        </w:rPr>
      </w:pPr>
      <w:r>
        <w:rPr>
          <w:rFonts w:ascii="Times New Roman" w:hAnsi="Times New Roman" w:cs="Times New Roman"/>
          <w:b/>
          <w:sz w:val="26"/>
          <w:szCs w:val="26"/>
        </w:rPr>
        <w:t>5</w:t>
      </w:r>
      <w:r w:rsidR="00AF0F01" w:rsidRPr="006827D5">
        <w:rPr>
          <w:rFonts w:ascii="Times New Roman" w:hAnsi="Times New Roman" w:cs="Times New Roman"/>
          <w:b/>
          <w:sz w:val="26"/>
          <w:szCs w:val="26"/>
        </w:rPr>
        <w:t>. Tài liệu tham khảo</w:t>
      </w:r>
    </w:p>
    <w:p w14:paraId="11EED496" w14:textId="77777777" w:rsidR="00A60135" w:rsidRPr="00A60135" w:rsidRDefault="00A60135" w:rsidP="00A60135">
      <w:pPr>
        <w:spacing w:after="120"/>
        <w:ind w:firstLine="709"/>
        <w:jc w:val="both"/>
        <w:rPr>
          <w:rFonts w:ascii="Times New Roman" w:hAnsi="Times New Roman" w:cs="Times New Roman"/>
          <w:bCs/>
          <w:sz w:val="26"/>
          <w:szCs w:val="26"/>
        </w:rPr>
      </w:pPr>
      <w:r w:rsidRPr="00A60135">
        <w:rPr>
          <w:rFonts w:ascii="Times New Roman" w:hAnsi="Times New Roman" w:cs="Times New Roman"/>
          <w:bCs/>
          <w:sz w:val="26"/>
          <w:szCs w:val="26"/>
        </w:rPr>
        <w:t>Luật Khám bệnh, chữa bệnh số 15/2023/QH15.</w:t>
      </w:r>
    </w:p>
    <w:p w14:paraId="125E3DA9" w14:textId="77777777" w:rsidR="00A60135" w:rsidRPr="00A60135" w:rsidRDefault="00A60135" w:rsidP="00A60135">
      <w:pPr>
        <w:spacing w:after="120"/>
        <w:ind w:firstLine="709"/>
        <w:jc w:val="both"/>
        <w:rPr>
          <w:rFonts w:ascii="Times New Roman" w:hAnsi="Times New Roman" w:cs="Times New Roman"/>
          <w:bCs/>
          <w:sz w:val="26"/>
          <w:szCs w:val="26"/>
        </w:rPr>
      </w:pPr>
      <w:r w:rsidRPr="00A60135">
        <w:rPr>
          <w:rFonts w:ascii="Times New Roman" w:hAnsi="Times New Roman" w:cs="Times New Roman"/>
          <w:bCs/>
          <w:sz w:val="26"/>
          <w:szCs w:val="26"/>
        </w:rPr>
        <w:t>Thông tư 46/2018/TT-BYT Quy định hồ sơ bệnh án điện tử.</w:t>
      </w:r>
    </w:p>
    <w:p w14:paraId="44703497" w14:textId="77777777" w:rsidR="00A60135" w:rsidRPr="00A60135" w:rsidRDefault="00A60135" w:rsidP="00A60135">
      <w:pPr>
        <w:spacing w:after="120"/>
        <w:ind w:firstLine="709"/>
        <w:jc w:val="both"/>
        <w:rPr>
          <w:rFonts w:ascii="Times New Roman" w:hAnsi="Times New Roman" w:cs="Times New Roman"/>
          <w:bCs/>
          <w:sz w:val="26"/>
          <w:szCs w:val="26"/>
        </w:rPr>
      </w:pPr>
      <w:r w:rsidRPr="00A60135">
        <w:rPr>
          <w:rFonts w:ascii="Times New Roman" w:hAnsi="Times New Roman" w:cs="Times New Roman"/>
          <w:bCs/>
          <w:sz w:val="26"/>
          <w:szCs w:val="26"/>
        </w:rPr>
        <w:t>Quy chế thường trực của Bộ Y tế.</w:t>
      </w:r>
    </w:p>
    <w:p w14:paraId="0A591FBC" w14:textId="77777777" w:rsidR="00A60135" w:rsidRDefault="00A60135" w:rsidP="00A60135">
      <w:pPr>
        <w:spacing w:after="120"/>
        <w:ind w:firstLine="709"/>
        <w:jc w:val="both"/>
        <w:rPr>
          <w:rFonts w:ascii="Times New Roman" w:hAnsi="Times New Roman" w:cs="Times New Roman"/>
          <w:bCs/>
          <w:sz w:val="26"/>
          <w:szCs w:val="26"/>
        </w:rPr>
      </w:pPr>
      <w:r w:rsidRPr="00A60135">
        <w:rPr>
          <w:rFonts w:ascii="Times New Roman" w:hAnsi="Times New Roman" w:cs="Times New Roman"/>
          <w:bCs/>
          <w:sz w:val="26"/>
          <w:szCs w:val="26"/>
        </w:rPr>
        <w:lastRenderedPageBreak/>
        <w:t>Bộ tiêu chí chất lượng bệnh viện Việt Nam (phiên bản hiện hành).</w:t>
      </w:r>
    </w:p>
    <w:p w14:paraId="58CF5B90" w14:textId="1F0EF837" w:rsidR="00755A8B" w:rsidRPr="0010108C" w:rsidRDefault="00EF3D9F" w:rsidP="00A60135">
      <w:pPr>
        <w:spacing w:after="120"/>
        <w:ind w:firstLine="709"/>
        <w:jc w:val="both"/>
        <w:rPr>
          <w:rFonts w:ascii="Times New Roman" w:hAnsi="Times New Roman" w:cs="Times New Roman"/>
          <w:b/>
          <w:sz w:val="26"/>
          <w:szCs w:val="26"/>
        </w:rPr>
      </w:pPr>
      <w:r>
        <w:rPr>
          <w:rFonts w:ascii="Times New Roman" w:hAnsi="Times New Roman" w:cs="Times New Roman"/>
          <w:b/>
          <w:sz w:val="26"/>
          <w:szCs w:val="26"/>
        </w:rPr>
        <w:t>6</w:t>
      </w:r>
      <w:r w:rsidR="00AF0F01" w:rsidRPr="006827D5">
        <w:rPr>
          <w:rFonts w:ascii="Times New Roman" w:hAnsi="Times New Roman" w:cs="Times New Roman"/>
          <w:b/>
          <w:sz w:val="26"/>
          <w:szCs w:val="26"/>
        </w:rPr>
        <w:t>.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6EFD66FF" w:rsidR="00A91F22" w:rsidRPr="006827D5" w:rsidRDefault="005B62C6" w:rsidP="00A91F22">
            <w:pPr>
              <w:spacing w:after="120"/>
              <w:jc w:val="center"/>
              <w:rPr>
                <w:rFonts w:ascii="Times New Roman" w:hAnsi="Times New Roman"/>
                <w:b/>
                <w:bCs/>
                <w:sz w:val="26"/>
                <w:szCs w:val="26"/>
              </w:rPr>
            </w:pPr>
            <w:r w:rsidRPr="005B62C6">
              <w:rPr>
                <w:rFonts w:ascii="Times New Roman" w:hAnsi="Times New Roman"/>
                <w:sz w:val="26"/>
                <w:szCs w:val="26"/>
              </w:rPr>
              <w:t>Bước 1: Chuẩn bị thông tin bàn gia</w:t>
            </w:r>
          </w:p>
        </w:tc>
        <w:tc>
          <w:tcPr>
            <w:tcW w:w="1559" w:type="dxa"/>
            <w:vAlign w:val="center"/>
          </w:tcPr>
          <w:p w14:paraId="0110F50C" w14:textId="4B39EB47" w:rsidR="00A91F22" w:rsidRPr="002321E1" w:rsidRDefault="005B62C6" w:rsidP="00A91F22">
            <w:pPr>
              <w:spacing w:after="120"/>
              <w:jc w:val="center"/>
              <w:rPr>
                <w:rFonts w:ascii="Times New Roman" w:hAnsi="Times New Roman"/>
                <w:bCs/>
                <w:sz w:val="26"/>
                <w:szCs w:val="26"/>
              </w:rPr>
            </w:pPr>
            <w:r w:rsidRPr="005B62C6">
              <w:rPr>
                <w:rFonts w:ascii="Times New Roman" w:hAnsi="Times New Roman"/>
                <w:bCs/>
                <w:sz w:val="26"/>
                <w:szCs w:val="26"/>
              </w:rPr>
              <w:t>Bên Giao - Ca trực sắp hết giờ</w:t>
            </w:r>
          </w:p>
        </w:tc>
        <w:tc>
          <w:tcPr>
            <w:tcW w:w="6622" w:type="dxa"/>
            <w:vAlign w:val="center"/>
          </w:tcPr>
          <w:p w14:paraId="5CC9279F"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Thời điểm: Khoảng 30 phút trước giờ giao ban chính thức.</w:t>
            </w:r>
          </w:p>
          <w:p w14:paraId="2C01E4AA"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Hành động:</w:t>
            </w:r>
          </w:p>
          <w:p w14:paraId="5FAE28CB"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Bác sĩ và Điều dưỡng ca trực đi Giao đăng nhập vào hệ thống BAĐT.</w:t>
            </w:r>
          </w:p>
          <w:p w14:paraId="375FE82F"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Mở chức năng "Bàn giao trực" của khoa. Hệ thống sẽ hiển thị danh sách người bệnh hiện có.</w:t>
            </w:r>
          </w:p>
          <w:p w14:paraId="755B3740"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Đối với mỗi người bệnh mình phụ trách, nhân viên y tế cập nhật vào "Phiếu Bàn giao trực điện tử". Phiếu này được thiết kế thông minh:</w:t>
            </w:r>
          </w:p>
          <w:p w14:paraId="47638CD5"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Tự động lấy dữ liệu: Hệ thống tự động điền các thông tin ổn định như tên, tuổi, chẩn đoán, các y lệnh đang có hiệu lực.</w:t>
            </w:r>
          </w:p>
          <w:p w14:paraId="511EA783"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Nhập liệu thủ công: Nhân viên y tế tập trung nhập các thông tin cốt lõi, diễn biến trong ca trực của mình:</w:t>
            </w:r>
          </w:p>
          <w:p w14:paraId="200D2828"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Diễn biến nổi bật: Các sự kiện bất thường (sốt, đau, nôn, tụt huyết áp...), các can thiệp đã thực hiện.</w:t>
            </w:r>
          </w:p>
          <w:p w14:paraId="33CA38A9"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Kết quả cận lâm sàng mới: Ghi chú các kết quả bất thường vừa nhận được.</w:t>
            </w:r>
          </w:p>
          <w:p w14:paraId="02956B7C" w14:textId="6FEC72B9" w:rsidR="00A91F22" w:rsidRPr="006827D5" w:rsidRDefault="005B62C6" w:rsidP="005B62C6">
            <w:pPr>
              <w:spacing w:after="120"/>
              <w:ind w:firstLine="179"/>
              <w:rPr>
                <w:rFonts w:ascii="Times New Roman" w:hAnsi="Times New Roman"/>
                <w:b/>
                <w:sz w:val="26"/>
                <w:szCs w:val="26"/>
              </w:rPr>
            </w:pPr>
            <w:r w:rsidRPr="005B62C6">
              <w:rPr>
                <w:rFonts w:ascii="Times New Roman" w:hAnsi="Times New Roman"/>
                <w:bCs/>
                <w:sz w:val="26"/>
                <w:szCs w:val="26"/>
              </w:rPr>
              <w:t>Kế hoạch cần theo dõi: Các công việc cần ca sau tiếp tục (chờ kết quả xét nghiệm, theo dõi chỉ số đặc biệt...).</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5F322601" w:rsidR="00A91F22" w:rsidRPr="00A91F22" w:rsidRDefault="005B62C6" w:rsidP="00A91F22">
            <w:pPr>
              <w:spacing w:after="120"/>
              <w:jc w:val="center"/>
              <w:rPr>
                <w:rFonts w:ascii="Times New Roman" w:hAnsi="Times New Roman"/>
                <w:sz w:val="26"/>
                <w:szCs w:val="26"/>
              </w:rPr>
            </w:pPr>
            <w:r w:rsidRPr="005B62C6">
              <w:rPr>
                <w:rFonts w:ascii="Times New Roman" w:hAnsi="Times New Roman"/>
                <w:sz w:val="26"/>
                <w:szCs w:val="26"/>
              </w:rPr>
              <w:t>Bước 2: Giao ban chung tại phòng giao ban (Nếu có)</w:t>
            </w:r>
          </w:p>
        </w:tc>
        <w:tc>
          <w:tcPr>
            <w:tcW w:w="1559" w:type="dxa"/>
            <w:vAlign w:val="center"/>
          </w:tcPr>
          <w:p w14:paraId="2AD508EC" w14:textId="20FCDCAB" w:rsidR="00A91F22" w:rsidRPr="002321E1" w:rsidRDefault="005B62C6" w:rsidP="00A91F22">
            <w:pPr>
              <w:spacing w:after="120"/>
              <w:jc w:val="center"/>
              <w:rPr>
                <w:rFonts w:ascii="Times New Roman" w:hAnsi="Times New Roman"/>
                <w:bCs/>
                <w:sz w:val="26"/>
                <w:szCs w:val="26"/>
              </w:rPr>
            </w:pPr>
            <w:r>
              <w:rPr>
                <w:rFonts w:ascii="Times New Roman" w:hAnsi="Times New Roman"/>
                <w:bCs/>
                <w:sz w:val="26"/>
                <w:szCs w:val="26"/>
              </w:rPr>
              <w:t>Phòng giao ban</w:t>
            </w:r>
            <w:r w:rsidR="00490FAF">
              <w:rPr>
                <w:rFonts w:ascii="Times New Roman" w:hAnsi="Times New Roman"/>
                <w:bCs/>
                <w:sz w:val="26"/>
                <w:szCs w:val="26"/>
              </w:rPr>
              <w:t xml:space="preserve"> </w:t>
            </w:r>
          </w:p>
        </w:tc>
        <w:tc>
          <w:tcPr>
            <w:tcW w:w="6622" w:type="dxa"/>
            <w:vAlign w:val="center"/>
          </w:tcPr>
          <w:p w14:paraId="07125C8C"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Mục đích: Báo cáo tổng quan tình hình khoa và các ca bệnh nặng, đặc biệt cho Trưởng khoa/Bác sĩ trưởng kíp trực.</w:t>
            </w:r>
          </w:p>
          <w:p w14:paraId="66751E28"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Hành động:</w:t>
            </w:r>
          </w:p>
          <w:p w14:paraId="3612C052"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Trưởng kíp trực đi Giao trình chiếu danh sách người bệnh từ hệ thống BAĐT lên màn hình lớn.</w:t>
            </w:r>
          </w:p>
          <w:p w14:paraId="0868D0D3"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Báo cáo nhanh các ca bệnh nặng, các ca mới vào viện, các ca sắp ra viện hoặc chuyển khoa.</w:t>
            </w:r>
          </w:p>
          <w:p w14:paraId="381FE99F"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Thảo luận các vấn đề chung và phân công nhiệm vụ cho ca trực mới.</w:t>
            </w:r>
          </w:p>
          <w:p w14:paraId="49C40499" w14:textId="3B5250BA" w:rsidR="00A91F22" w:rsidRPr="005B62C6" w:rsidRDefault="005B62C6" w:rsidP="005B62C6">
            <w:pPr>
              <w:spacing w:after="0"/>
              <w:ind w:firstLine="179"/>
              <w:jc w:val="both"/>
              <w:rPr>
                <w:rFonts w:ascii="Times New Roman" w:hAnsi="Times New Roman"/>
                <w:bCs/>
                <w:i/>
                <w:iCs/>
                <w:sz w:val="26"/>
                <w:szCs w:val="26"/>
              </w:rPr>
            </w:pPr>
            <w:r w:rsidRPr="005B62C6">
              <w:rPr>
                <w:rFonts w:ascii="Times New Roman" w:hAnsi="Times New Roman"/>
                <w:bCs/>
                <w:i/>
                <w:iCs/>
                <w:color w:val="FF0000"/>
                <w:sz w:val="26"/>
                <w:szCs w:val="26"/>
              </w:rPr>
              <w:t>Lưu ý: Phần này có thể tinh giản hoặc bỏ qua tùy theo quy định của từng khoa, để tập trung vào bàn giao tại giường.</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118212BE" w:rsidR="00A91F22" w:rsidRPr="00A91F22" w:rsidRDefault="005B62C6" w:rsidP="00D84B35">
            <w:pPr>
              <w:spacing w:after="120"/>
              <w:jc w:val="center"/>
              <w:rPr>
                <w:rFonts w:ascii="Times New Roman" w:hAnsi="Times New Roman"/>
                <w:sz w:val="26"/>
                <w:szCs w:val="26"/>
              </w:rPr>
            </w:pPr>
            <w:r w:rsidRPr="005B62C6">
              <w:rPr>
                <w:rFonts w:ascii="Times New Roman" w:hAnsi="Times New Roman"/>
                <w:sz w:val="26"/>
                <w:szCs w:val="26"/>
              </w:rPr>
              <w:t xml:space="preserve">Bước 3: Bàn giao chi tiết tại </w:t>
            </w:r>
            <w:r w:rsidRPr="005B62C6">
              <w:rPr>
                <w:rFonts w:ascii="Times New Roman" w:hAnsi="Times New Roman"/>
                <w:sz w:val="26"/>
                <w:szCs w:val="26"/>
              </w:rPr>
              <w:lastRenderedPageBreak/>
              <w:t>giường bệnh</w:t>
            </w:r>
          </w:p>
        </w:tc>
        <w:tc>
          <w:tcPr>
            <w:tcW w:w="1559" w:type="dxa"/>
            <w:vAlign w:val="center"/>
          </w:tcPr>
          <w:p w14:paraId="4C9BC90B" w14:textId="461FFBB8" w:rsidR="00A91F22" w:rsidRPr="002321E1" w:rsidRDefault="005B62C6" w:rsidP="00D84B35">
            <w:pPr>
              <w:spacing w:after="120"/>
              <w:jc w:val="center"/>
              <w:rPr>
                <w:rFonts w:ascii="Times New Roman" w:hAnsi="Times New Roman"/>
                <w:bCs/>
                <w:sz w:val="26"/>
                <w:szCs w:val="26"/>
              </w:rPr>
            </w:pPr>
            <w:r>
              <w:rPr>
                <w:rFonts w:ascii="Times New Roman" w:hAnsi="Times New Roman"/>
                <w:bCs/>
                <w:sz w:val="26"/>
                <w:szCs w:val="26"/>
              </w:rPr>
              <w:lastRenderedPageBreak/>
              <w:t>BS, DD</w:t>
            </w:r>
          </w:p>
        </w:tc>
        <w:tc>
          <w:tcPr>
            <w:tcW w:w="6622" w:type="dxa"/>
          </w:tcPr>
          <w:p w14:paraId="2C5E662B" w14:textId="77777777" w:rsidR="00DA10F7" w:rsidRDefault="005B62C6" w:rsidP="00490FAF">
            <w:pPr>
              <w:spacing w:after="0"/>
              <w:ind w:firstLine="179"/>
              <w:jc w:val="both"/>
              <w:rPr>
                <w:rFonts w:ascii="Times New Roman" w:hAnsi="Times New Roman"/>
                <w:sz w:val="26"/>
                <w:szCs w:val="26"/>
              </w:rPr>
            </w:pPr>
            <w:r w:rsidRPr="005B62C6">
              <w:rPr>
                <w:rFonts w:ascii="Times New Roman" w:hAnsi="Times New Roman"/>
                <w:sz w:val="26"/>
                <w:szCs w:val="26"/>
              </w:rPr>
              <w:t>Thành phần: Bác sĩ/Điều dưỡng ca Giao và Bác sĩ/Điều dưỡng ca Nhận cùng di chuyển đến từng giường bệnh.</w:t>
            </w:r>
          </w:p>
          <w:p w14:paraId="03AAC3E2" w14:textId="77777777" w:rsidR="005B62C6" w:rsidRDefault="005B62C6" w:rsidP="00490FAF">
            <w:pPr>
              <w:spacing w:after="0"/>
              <w:ind w:firstLine="179"/>
              <w:jc w:val="both"/>
              <w:rPr>
                <w:rFonts w:ascii="Times New Roman" w:hAnsi="Times New Roman"/>
                <w:sz w:val="26"/>
                <w:szCs w:val="26"/>
              </w:rPr>
            </w:pPr>
            <w:r w:rsidRPr="005B62C6">
              <w:rPr>
                <w:rFonts w:ascii="Times New Roman" w:hAnsi="Times New Roman"/>
                <w:sz w:val="26"/>
                <w:szCs w:val="26"/>
              </w:rPr>
              <w:t>Cùng kiểm tra thực tế: đường truyền, catheter, dẫn lưu, tình trạng vết mổ, các máy móc đang sử dụng.</w:t>
            </w:r>
          </w:p>
          <w:p w14:paraId="0F7C9B8B" w14:textId="2235B970" w:rsidR="005B62C6" w:rsidRPr="00DA10F7" w:rsidRDefault="005B62C6" w:rsidP="00490FAF">
            <w:pPr>
              <w:spacing w:after="0"/>
              <w:ind w:firstLine="179"/>
              <w:jc w:val="both"/>
              <w:rPr>
                <w:rFonts w:ascii="Times New Roman" w:hAnsi="Times New Roman"/>
                <w:sz w:val="26"/>
                <w:szCs w:val="26"/>
              </w:rPr>
            </w:pPr>
            <w:r w:rsidRPr="005B62C6">
              <w:rPr>
                <w:rFonts w:ascii="Times New Roman" w:hAnsi="Times New Roman"/>
                <w:color w:val="FF0000"/>
                <w:sz w:val="26"/>
                <w:szCs w:val="26"/>
              </w:rPr>
              <w:t>Giao tiếp theo cấu trúc SBAR</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4</w:t>
            </w:r>
          </w:p>
        </w:tc>
        <w:tc>
          <w:tcPr>
            <w:tcW w:w="1418" w:type="dxa"/>
            <w:vAlign w:val="center"/>
          </w:tcPr>
          <w:p w14:paraId="20EB03D2" w14:textId="15B58CBE" w:rsidR="00A91F22" w:rsidRPr="00A91F22" w:rsidRDefault="005B62C6" w:rsidP="00D84B35">
            <w:pPr>
              <w:spacing w:after="120"/>
              <w:jc w:val="center"/>
              <w:rPr>
                <w:rFonts w:ascii="Times New Roman" w:hAnsi="Times New Roman"/>
                <w:sz w:val="26"/>
                <w:szCs w:val="26"/>
              </w:rPr>
            </w:pPr>
            <w:r w:rsidRPr="005B62C6">
              <w:rPr>
                <w:rFonts w:ascii="Times New Roman" w:hAnsi="Times New Roman"/>
                <w:sz w:val="26"/>
                <w:szCs w:val="26"/>
              </w:rPr>
              <w:t>Bước 4: Bàn giao sổ sách, vật tư, thuốc đặc biệt</w:t>
            </w:r>
          </w:p>
        </w:tc>
        <w:tc>
          <w:tcPr>
            <w:tcW w:w="1559" w:type="dxa"/>
            <w:vAlign w:val="center"/>
          </w:tcPr>
          <w:p w14:paraId="72FE448F" w14:textId="10909FE2" w:rsidR="00A91F22" w:rsidRPr="002321E1" w:rsidRDefault="005B62C6" w:rsidP="00D84B35">
            <w:pPr>
              <w:spacing w:after="120"/>
              <w:jc w:val="center"/>
              <w:rPr>
                <w:rFonts w:ascii="Times New Roman" w:hAnsi="Times New Roman"/>
                <w:bCs/>
                <w:sz w:val="26"/>
                <w:szCs w:val="26"/>
              </w:rPr>
            </w:pPr>
            <w:r>
              <w:rPr>
                <w:rFonts w:ascii="Times New Roman" w:hAnsi="Times New Roman"/>
                <w:bCs/>
                <w:sz w:val="26"/>
                <w:szCs w:val="26"/>
              </w:rPr>
              <w:t>Bên giao, bên nhận</w:t>
            </w:r>
          </w:p>
        </w:tc>
        <w:tc>
          <w:tcPr>
            <w:tcW w:w="6622" w:type="dxa"/>
          </w:tcPr>
          <w:p w14:paraId="432B76F2"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Sau khi hoàn tất bàn giao người bệnh, hai ca trực thực hiện bàn giao tại phòng hành chính của khoa:</w:t>
            </w:r>
          </w:p>
          <w:p w14:paraId="757F09D6"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Thuốc gây nghiện, hướng thần: Kiểm đếm số lượng thực tế, đối chiếu với sổ và ký nhận trên "Sổ bàn giao thuốc đặc biệt điện tử".</w:t>
            </w:r>
          </w:p>
          <w:p w14:paraId="25A95479" w14:textId="77777777" w:rsidR="005B62C6" w:rsidRPr="005B62C6" w:rsidRDefault="005B62C6" w:rsidP="005B62C6">
            <w:pPr>
              <w:spacing w:after="0"/>
              <w:ind w:firstLine="179"/>
              <w:jc w:val="both"/>
              <w:rPr>
                <w:rFonts w:ascii="Times New Roman" w:hAnsi="Times New Roman"/>
                <w:bCs/>
                <w:sz w:val="26"/>
                <w:szCs w:val="26"/>
              </w:rPr>
            </w:pPr>
            <w:r w:rsidRPr="005B62C6">
              <w:rPr>
                <w:rFonts w:ascii="Times New Roman" w:hAnsi="Times New Roman"/>
                <w:bCs/>
                <w:sz w:val="26"/>
                <w:szCs w:val="26"/>
              </w:rPr>
              <w:t>Vật tư, trang thiết bị: Bàn giao các thiết bị quan trọng như máy sốc điện, máy thở...</w:t>
            </w:r>
          </w:p>
          <w:p w14:paraId="1F9927C6" w14:textId="6C1A7800" w:rsidR="00A91F22" w:rsidRPr="00A91F22" w:rsidRDefault="005B62C6" w:rsidP="005B62C6">
            <w:pPr>
              <w:spacing w:after="0"/>
              <w:ind w:firstLine="179"/>
              <w:jc w:val="both"/>
              <w:rPr>
                <w:rFonts w:ascii="Times New Roman" w:hAnsi="Times New Roman"/>
                <w:sz w:val="26"/>
                <w:szCs w:val="26"/>
              </w:rPr>
            </w:pPr>
            <w:r w:rsidRPr="005B62C6">
              <w:rPr>
                <w:rFonts w:ascii="Times New Roman" w:hAnsi="Times New Roman"/>
                <w:bCs/>
                <w:sz w:val="26"/>
                <w:szCs w:val="26"/>
              </w:rPr>
              <w:t>Hệ thống BAĐT có thể tích hợp các module quản lý này để ký nhận điện tử.</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523FE527" w:rsidR="00A91F22" w:rsidRPr="00D01332" w:rsidRDefault="005B62C6" w:rsidP="00D84B35">
            <w:pPr>
              <w:spacing w:after="120"/>
              <w:jc w:val="center"/>
              <w:rPr>
                <w:rFonts w:ascii="Times New Roman" w:hAnsi="Times New Roman"/>
                <w:sz w:val="26"/>
                <w:szCs w:val="26"/>
              </w:rPr>
            </w:pPr>
            <w:r w:rsidRPr="005B62C6">
              <w:rPr>
                <w:rFonts w:ascii="Times New Roman" w:hAnsi="Times New Roman"/>
                <w:sz w:val="26"/>
                <w:szCs w:val="26"/>
              </w:rPr>
              <w:t>Bước 5: Ký số xác nhận và Hoàn tất</w:t>
            </w:r>
          </w:p>
        </w:tc>
        <w:tc>
          <w:tcPr>
            <w:tcW w:w="1559" w:type="dxa"/>
            <w:vAlign w:val="center"/>
          </w:tcPr>
          <w:p w14:paraId="7FB7F7A6" w14:textId="7B5019B1" w:rsidR="00A91F22" w:rsidRPr="003C446F" w:rsidRDefault="00EF3D9F" w:rsidP="00D84B35">
            <w:pPr>
              <w:spacing w:after="120"/>
              <w:jc w:val="center"/>
              <w:rPr>
                <w:rFonts w:ascii="Times New Roman" w:eastAsia="Calibri" w:hAnsi="Times New Roman"/>
                <w:sz w:val="26"/>
                <w:szCs w:val="26"/>
              </w:rPr>
            </w:pPr>
            <w:r>
              <w:rPr>
                <w:rFonts w:ascii="Times New Roman" w:eastAsia="Calibri" w:hAnsi="Times New Roman"/>
                <w:sz w:val="26"/>
                <w:szCs w:val="26"/>
              </w:rPr>
              <w:t>Bên giao, nhân</w:t>
            </w:r>
          </w:p>
        </w:tc>
        <w:tc>
          <w:tcPr>
            <w:tcW w:w="6622" w:type="dxa"/>
            <w:vAlign w:val="center"/>
          </w:tcPr>
          <w:p w14:paraId="628E168B" w14:textId="77777777" w:rsidR="005B62C6" w:rsidRPr="005B62C6" w:rsidRDefault="005B62C6" w:rsidP="005B62C6">
            <w:pPr>
              <w:spacing w:after="0"/>
              <w:ind w:firstLine="177"/>
              <w:jc w:val="both"/>
              <w:rPr>
                <w:rFonts w:ascii="Times New Roman" w:hAnsi="Times New Roman"/>
                <w:bCs/>
                <w:sz w:val="26"/>
                <w:szCs w:val="26"/>
              </w:rPr>
            </w:pPr>
            <w:r w:rsidRPr="005B62C6">
              <w:rPr>
                <w:rFonts w:ascii="Times New Roman" w:hAnsi="Times New Roman"/>
                <w:bCs/>
                <w:sz w:val="26"/>
                <w:szCs w:val="26"/>
              </w:rPr>
              <w:t>Sau khi hoàn tất toàn bộ quá trình, Bác sĩ/Điều dưỡng trưởng của hai kíp trực thực hiện thao tác cuối cùng:</w:t>
            </w:r>
          </w:p>
          <w:p w14:paraId="0003BD59" w14:textId="77777777" w:rsidR="005B62C6" w:rsidRPr="005B62C6" w:rsidRDefault="005B62C6" w:rsidP="005B62C6">
            <w:pPr>
              <w:spacing w:after="0"/>
              <w:ind w:firstLine="177"/>
              <w:jc w:val="both"/>
              <w:rPr>
                <w:rFonts w:ascii="Times New Roman" w:hAnsi="Times New Roman"/>
                <w:bCs/>
                <w:sz w:val="26"/>
                <w:szCs w:val="26"/>
              </w:rPr>
            </w:pPr>
            <w:r w:rsidRPr="005B62C6">
              <w:rPr>
                <w:rFonts w:ascii="Times New Roman" w:hAnsi="Times New Roman"/>
                <w:bCs/>
                <w:sz w:val="26"/>
                <w:szCs w:val="26"/>
              </w:rPr>
              <w:t>Mở chức năng "Hoàn tất Bàn giao trực" trên BAĐT.</w:t>
            </w:r>
          </w:p>
          <w:p w14:paraId="2A83B38F" w14:textId="77777777" w:rsidR="005B62C6" w:rsidRPr="005B62C6" w:rsidRDefault="005B62C6" w:rsidP="005B62C6">
            <w:pPr>
              <w:spacing w:after="0"/>
              <w:ind w:firstLine="177"/>
              <w:jc w:val="both"/>
              <w:rPr>
                <w:rFonts w:ascii="Times New Roman" w:hAnsi="Times New Roman"/>
                <w:bCs/>
                <w:sz w:val="26"/>
                <w:szCs w:val="26"/>
              </w:rPr>
            </w:pPr>
            <w:r w:rsidRPr="005B62C6">
              <w:rPr>
                <w:rFonts w:ascii="Times New Roman" w:hAnsi="Times New Roman"/>
                <w:bCs/>
                <w:sz w:val="26"/>
                <w:szCs w:val="26"/>
              </w:rPr>
              <w:t>Cả hai bên cùng ký số để xác nhận đã bàn giao và tiếp nhận toàn bộ công việc.</w:t>
            </w:r>
          </w:p>
          <w:p w14:paraId="4FA48E78" w14:textId="45462F58" w:rsidR="00A91F22" w:rsidRPr="003C446F" w:rsidRDefault="005B62C6" w:rsidP="005B62C6">
            <w:pPr>
              <w:spacing w:after="0"/>
              <w:ind w:firstLine="177"/>
              <w:jc w:val="both"/>
              <w:rPr>
                <w:rFonts w:ascii="Times New Roman" w:hAnsi="Times New Roman"/>
                <w:bCs/>
                <w:sz w:val="26"/>
                <w:szCs w:val="26"/>
              </w:rPr>
            </w:pPr>
            <w:r w:rsidRPr="005B62C6">
              <w:rPr>
                <w:rFonts w:ascii="Times New Roman" w:hAnsi="Times New Roman"/>
                <w:bCs/>
                <w:sz w:val="26"/>
                <w:szCs w:val="26"/>
              </w:rPr>
              <w:t xml:space="preserve">Hệ thống sẽ ghi lại </w:t>
            </w:r>
            <w:r>
              <w:rPr>
                <w:rFonts w:ascii="Times New Roman" w:hAnsi="Times New Roman"/>
                <w:bCs/>
                <w:sz w:val="26"/>
                <w:szCs w:val="26"/>
              </w:rPr>
              <w:t xml:space="preserve">nội dung </w:t>
            </w:r>
            <w:r w:rsidRPr="005B62C6">
              <w:rPr>
                <w:rFonts w:ascii="Times New Roman" w:hAnsi="Times New Roman"/>
                <w:bCs/>
                <w:sz w:val="26"/>
                <w:szCs w:val="26"/>
              </w:rPr>
              <w:t>về phiên bàn giao, chính thức chuyển giao trách nhiệm cho ca trực mới.</w:t>
            </w:r>
          </w:p>
        </w:tc>
      </w:tr>
    </w:tbl>
    <w:p w14:paraId="4128CB75" w14:textId="77777777" w:rsidR="00FE600B" w:rsidRDefault="00FE600B" w:rsidP="00FE600B">
      <w:pPr>
        <w:spacing w:after="0"/>
        <w:ind w:firstLine="709"/>
        <w:jc w:val="center"/>
        <w:rPr>
          <w:rFonts w:ascii="Times New Roman" w:hAnsi="Times New Roman" w:cs="Times New Roman"/>
          <w:sz w:val="26"/>
          <w:szCs w:val="26"/>
        </w:rPr>
      </w:pPr>
    </w:p>
    <w:p w14:paraId="352E2C47" w14:textId="77777777" w:rsidR="00FE600B" w:rsidRDefault="00FE600B" w:rsidP="00FE600B">
      <w:pPr>
        <w:spacing w:after="0"/>
        <w:ind w:firstLine="709"/>
        <w:jc w:val="center"/>
        <w:rPr>
          <w:rFonts w:ascii="Times New Roman" w:hAnsi="Times New Roman" w:cs="Times New Roman"/>
          <w:sz w:val="26"/>
          <w:szCs w:val="26"/>
        </w:rPr>
      </w:pPr>
    </w:p>
    <w:p w14:paraId="19711F1D" w14:textId="77777777" w:rsidR="00FE600B" w:rsidRDefault="00FE600B" w:rsidP="00FE600B">
      <w:pPr>
        <w:spacing w:after="0"/>
        <w:ind w:firstLine="709"/>
        <w:jc w:val="center"/>
        <w:rPr>
          <w:rFonts w:ascii="Times New Roman" w:hAnsi="Times New Roman" w:cs="Times New Roman"/>
          <w:sz w:val="26"/>
          <w:szCs w:val="26"/>
        </w:rPr>
      </w:pPr>
    </w:p>
    <w:p w14:paraId="1A2A9031" w14:textId="77777777" w:rsidR="00FE600B" w:rsidRDefault="00FE600B" w:rsidP="00FE600B">
      <w:pPr>
        <w:spacing w:after="0"/>
        <w:ind w:firstLine="709"/>
        <w:jc w:val="center"/>
        <w:rPr>
          <w:rFonts w:ascii="Times New Roman" w:hAnsi="Times New Roman" w:cs="Times New Roman"/>
          <w:sz w:val="26"/>
          <w:szCs w:val="26"/>
        </w:rPr>
      </w:pPr>
    </w:p>
    <w:p w14:paraId="5368FCB4" w14:textId="77777777" w:rsidR="00FE600B" w:rsidRDefault="00FE600B" w:rsidP="00FE600B">
      <w:pPr>
        <w:spacing w:after="0"/>
        <w:ind w:firstLine="709"/>
        <w:jc w:val="center"/>
        <w:rPr>
          <w:rFonts w:ascii="Times New Roman" w:hAnsi="Times New Roman" w:cs="Times New Roman"/>
          <w:sz w:val="26"/>
          <w:szCs w:val="26"/>
        </w:rPr>
      </w:pPr>
    </w:p>
    <w:p w14:paraId="687E07E4" w14:textId="551E9B44" w:rsidR="00FE600B" w:rsidRDefault="00FE600B" w:rsidP="00FE600B">
      <w:pPr>
        <w:spacing w:after="0"/>
        <w:ind w:firstLine="709"/>
        <w:jc w:val="center"/>
        <w:rPr>
          <w:rFonts w:ascii="Times New Roman" w:hAnsi="Times New Roman" w:cs="Times New Roman"/>
          <w:sz w:val="26"/>
          <w:szCs w:val="26"/>
        </w:rPr>
      </w:pPr>
    </w:p>
    <w:p w14:paraId="12375A72" w14:textId="7095799D" w:rsidR="008938BB" w:rsidRDefault="008938BB" w:rsidP="00FE600B">
      <w:pPr>
        <w:spacing w:after="0"/>
        <w:ind w:firstLine="709"/>
        <w:jc w:val="center"/>
        <w:rPr>
          <w:rFonts w:ascii="Times New Roman" w:hAnsi="Times New Roman" w:cs="Times New Roman"/>
          <w:sz w:val="26"/>
          <w:szCs w:val="26"/>
        </w:rPr>
      </w:pPr>
    </w:p>
    <w:p w14:paraId="316770B3" w14:textId="77777777" w:rsidR="008938BB" w:rsidRDefault="008938BB" w:rsidP="00FE600B">
      <w:pPr>
        <w:spacing w:after="0"/>
        <w:ind w:firstLine="709"/>
        <w:jc w:val="center"/>
        <w:rPr>
          <w:rFonts w:ascii="Times New Roman" w:hAnsi="Times New Roman" w:cs="Times New Roman"/>
          <w:sz w:val="26"/>
          <w:szCs w:val="26"/>
        </w:rPr>
      </w:pPr>
    </w:p>
    <w:p w14:paraId="4A32A845" w14:textId="77777777" w:rsidR="00FE600B" w:rsidRDefault="00FE600B" w:rsidP="00FE600B">
      <w:pPr>
        <w:spacing w:after="0"/>
        <w:ind w:firstLine="709"/>
        <w:jc w:val="center"/>
        <w:rPr>
          <w:rFonts w:ascii="Times New Roman" w:hAnsi="Times New Roman" w:cs="Times New Roman"/>
          <w:sz w:val="26"/>
          <w:szCs w:val="26"/>
        </w:rPr>
      </w:pPr>
    </w:p>
    <w:sectPr w:rsidR="00FE6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8C4B" w14:textId="77777777" w:rsidR="00617786" w:rsidRDefault="00617786" w:rsidP="00F62C80">
      <w:pPr>
        <w:spacing w:after="0" w:line="240" w:lineRule="auto"/>
      </w:pPr>
      <w:r>
        <w:separator/>
      </w:r>
    </w:p>
  </w:endnote>
  <w:endnote w:type="continuationSeparator" w:id="0">
    <w:p w14:paraId="31DF2DC6" w14:textId="77777777" w:rsidR="00617786" w:rsidRDefault="00617786"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9331" w14:textId="77777777" w:rsidR="00617786" w:rsidRDefault="00617786" w:rsidP="00F62C80">
      <w:pPr>
        <w:spacing w:after="0" w:line="240" w:lineRule="auto"/>
      </w:pPr>
      <w:r>
        <w:separator/>
      </w:r>
    </w:p>
  </w:footnote>
  <w:footnote w:type="continuationSeparator" w:id="0">
    <w:p w14:paraId="5EA8D415" w14:textId="77777777" w:rsidR="00617786" w:rsidRDefault="00617786"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2771" w:hanging="360"/>
      </w:pPr>
      <w:rPr>
        <w:rFonts w:ascii="Times New Roman" w:hAnsi="Times New Roman" w:cs="Times New Roman" w:hint="default"/>
      </w:rPr>
    </w:lvl>
    <w:lvl w:ilvl="1">
      <w:start w:val="1"/>
      <w:numFmt w:val="decimal"/>
      <w:lvlText w:val="%2."/>
      <w:lvlJc w:val="left"/>
      <w:pPr>
        <w:tabs>
          <w:tab w:val="num" w:pos="4740"/>
        </w:tabs>
        <w:ind w:left="4740" w:hanging="360"/>
      </w:pPr>
      <w:rPr>
        <w:rFonts w:ascii="Times New Roman" w:hAnsi="Times New Roman" w:cs="Times New Roman" w:hint="default"/>
      </w:rPr>
    </w:lvl>
    <w:lvl w:ilvl="2">
      <w:start w:val="1"/>
      <w:numFmt w:val="decimal"/>
      <w:lvlText w:val="%3."/>
      <w:lvlJc w:val="left"/>
      <w:pPr>
        <w:tabs>
          <w:tab w:val="num" w:pos="5460"/>
        </w:tabs>
        <w:ind w:left="5460" w:hanging="360"/>
      </w:pPr>
      <w:rPr>
        <w:rFonts w:ascii="Times New Roman" w:hAnsi="Times New Roman" w:cs="Times New Roman" w:hint="default"/>
      </w:rPr>
    </w:lvl>
    <w:lvl w:ilvl="3">
      <w:start w:val="1"/>
      <w:numFmt w:val="decimal"/>
      <w:lvlText w:val="%4."/>
      <w:lvlJc w:val="left"/>
      <w:pPr>
        <w:tabs>
          <w:tab w:val="num" w:pos="6180"/>
        </w:tabs>
        <w:ind w:left="6180" w:hanging="360"/>
      </w:pPr>
      <w:rPr>
        <w:rFonts w:ascii="Times New Roman" w:hAnsi="Times New Roman" w:cs="Times New Roman" w:hint="default"/>
      </w:rPr>
    </w:lvl>
    <w:lvl w:ilvl="4">
      <w:start w:val="1"/>
      <w:numFmt w:val="decimal"/>
      <w:lvlText w:val="%5."/>
      <w:lvlJc w:val="left"/>
      <w:pPr>
        <w:tabs>
          <w:tab w:val="num" w:pos="6900"/>
        </w:tabs>
        <w:ind w:left="6900" w:hanging="360"/>
      </w:pPr>
      <w:rPr>
        <w:rFonts w:ascii="Times New Roman" w:hAnsi="Times New Roman" w:cs="Times New Roman" w:hint="default"/>
      </w:rPr>
    </w:lvl>
    <w:lvl w:ilvl="5">
      <w:start w:val="1"/>
      <w:numFmt w:val="decimal"/>
      <w:lvlText w:val="%6."/>
      <w:lvlJc w:val="left"/>
      <w:pPr>
        <w:tabs>
          <w:tab w:val="num" w:pos="7620"/>
        </w:tabs>
        <w:ind w:left="7620" w:hanging="360"/>
      </w:pPr>
      <w:rPr>
        <w:rFonts w:ascii="Times New Roman" w:hAnsi="Times New Roman" w:cs="Times New Roman" w:hint="default"/>
      </w:rPr>
    </w:lvl>
    <w:lvl w:ilvl="6">
      <w:start w:val="1"/>
      <w:numFmt w:val="decimal"/>
      <w:lvlText w:val="%7."/>
      <w:lvlJc w:val="left"/>
      <w:pPr>
        <w:tabs>
          <w:tab w:val="num" w:pos="8340"/>
        </w:tabs>
        <w:ind w:left="8340" w:hanging="360"/>
      </w:pPr>
      <w:rPr>
        <w:rFonts w:ascii="Times New Roman" w:hAnsi="Times New Roman" w:cs="Times New Roman" w:hint="default"/>
      </w:rPr>
    </w:lvl>
    <w:lvl w:ilvl="7">
      <w:start w:val="1"/>
      <w:numFmt w:val="decimal"/>
      <w:lvlText w:val="%8."/>
      <w:lvlJc w:val="left"/>
      <w:pPr>
        <w:tabs>
          <w:tab w:val="num" w:pos="9060"/>
        </w:tabs>
        <w:ind w:left="9060" w:hanging="360"/>
      </w:pPr>
      <w:rPr>
        <w:rFonts w:ascii="Times New Roman" w:hAnsi="Times New Roman" w:cs="Times New Roman" w:hint="default"/>
      </w:rPr>
    </w:lvl>
    <w:lvl w:ilvl="8">
      <w:start w:val="1"/>
      <w:numFmt w:val="decimal"/>
      <w:lvlText w:val="%9."/>
      <w:lvlJc w:val="left"/>
      <w:pPr>
        <w:tabs>
          <w:tab w:val="num" w:pos="9780"/>
        </w:tabs>
        <w:ind w:left="9780" w:hanging="360"/>
      </w:pPr>
      <w:rPr>
        <w:rFonts w:ascii="Times New Roman" w:hAnsi="Times New Roman" w:cs="Times New Roman" w:hint="default"/>
      </w:rPr>
    </w:lvl>
  </w:abstractNum>
  <w:abstractNum w:abstractNumId="1" w15:restartNumberingAfterBreak="0">
    <w:nsid w:val="49CF573A"/>
    <w:multiLevelType w:val="hybridMultilevel"/>
    <w:tmpl w:val="81DA2812"/>
    <w:lvl w:ilvl="0" w:tplc="D2C67FBA">
      <w:start w:val="3"/>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2C0B"/>
    <w:rsid w:val="000361C1"/>
    <w:rsid w:val="00037768"/>
    <w:rsid w:val="00045537"/>
    <w:rsid w:val="0005425E"/>
    <w:rsid w:val="00056555"/>
    <w:rsid w:val="0006223F"/>
    <w:rsid w:val="00062EB4"/>
    <w:rsid w:val="00090641"/>
    <w:rsid w:val="000C3BB5"/>
    <w:rsid w:val="0010108C"/>
    <w:rsid w:val="00105166"/>
    <w:rsid w:val="001204C8"/>
    <w:rsid w:val="00150185"/>
    <w:rsid w:val="001D757A"/>
    <w:rsid w:val="002046E1"/>
    <w:rsid w:val="0020499C"/>
    <w:rsid w:val="002321E1"/>
    <w:rsid w:val="002847BD"/>
    <w:rsid w:val="002C033B"/>
    <w:rsid w:val="002C78CE"/>
    <w:rsid w:val="003262F1"/>
    <w:rsid w:val="003568E2"/>
    <w:rsid w:val="00364282"/>
    <w:rsid w:val="00374F07"/>
    <w:rsid w:val="00385AD8"/>
    <w:rsid w:val="003943D8"/>
    <w:rsid w:val="003B7730"/>
    <w:rsid w:val="003C446F"/>
    <w:rsid w:val="004163FC"/>
    <w:rsid w:val="004546AE"/>
    <w:rsid w:val="004729D6"/>
    <w:rsid w:val="00473333"/>
    <w:rsid w:val="00487DE8"/>
    <w:rsid w:val="00490FAF"/>
    <w:rsid w:val="004B5E08"/>
    <w:rsid w:val="004C1BC3"/>
    <w:rsid w:val="004E3CF6"/>
    <w:rsid w:val="00523115"/>
    <w:rsid w:val="00541CAE"/>
    <w:rsid w:val="0056121D"/>
    <w:rsid w:val="005934AB"/>
    <w:rsid w:val="005A085A"/>
    <w:rsid w:val="005B62C6"/>
    <w:rsid w:val="005D6F76"/>
    <w:rsid w:val="005E5155"/>
    <w:rsid w:val="00610152"/>
    <w:rsid w:val="00617786"/>
    <w:rsid w:val="00633FE3"/>
    <w:rsid w:val="006405B6"/>
    <w:rsid w:val="006463E9"/>
    <w:rsid w:val="00654692"/>
    <w:rsid w:val="00660D55"/>
    <w:rsid w:val="006707F7"/>
    <w:rsid w:val="00677EE1"/>
    <w:rsid w:val="006827D5"/>
    <w:rsid w:val="006A2A38"/>
    <w:rsid w:val="006A572A"/>
    <w:rsid w:val="006C3F29"/>
    <w:rsid w:val="006E3701"/>
    <w:rsid w:val="00755A8B"/>
    <w:rsid w:val="00795A20"/>
    <w:rsid w:val="007A14C4"/>
    <w:rsid w:val="007A4ACA"/>
    <w:rsid w:val="007B5400"/>
    <w:rsid w:val="007B718A"/>
    <w:rsid w:val="00820F1F"/>
    <w:rsid w:val="0089002D"/>
    <w:rsid w:val="008938BB"/>
    <w:rsid w:val="008C6001"/>
    <w:rsid w:val="00933A20"/>
    <w:rsid w:val="0094367F"/>
    <w:rsid w:val="00951C27"/>
    <w:rsid w:val="009866A5"/>
    <w:rsid w:val="00996C96"/>
    <w:rsid w:val="009D6EF3"/>
    <w:rsid w:val="009E31F9"/>
    <w:rsid w:val="00A050ED"/>
    <w:rsid w:val="00A3520C"/>
    <w:rsid w:val="00A365DE"/>
    <w:rsid w:val="00A568DA"/>
    <w:rsid w:val="00A60135"/>
    <w:rsid w:val="00A6144E"/>
    <w:rsid w:val="00A65D1E"/>
    <w:rsid w:val="00A760B4"/>
    <w:rsid w:val="00A91F22"/>
    <w:rsid w:val="00AA1D6B"/>
    <w:rsid w:val="00AE4A37"/>
    <w:rsid w:val="00AE6690"/>
    <w:rsid w:val="00AF0F01"/>
    <w:rsid w:val="00AF3DA3"/>
    <w:rsid w:val="00B0124B"/>
    <w:rsid w:val="00B55FC2"/>
    <w:rsid w:val="00B61F99"/>
    <w:rsid w:val="00B8613E"/>
    <w:rsid w:val="00BF17CF"/>
    <w:rsid w:val="00C23225"/>
    <w:rsid w:val="00C23A00"/>
    <w:rsid w:val="00C30E88"/>
    <w:rsid w:val="00C57E2D"/>
    <w:rsid w:val="00C72011"/>
    <w:rsid w:val="00CA7270"/>
    <w:rsid w:val="00CB6826"/>
    <w:rsid w:val="00CC4BD7"/>
    <w:rsid w:val="00CE69D9"/>
    <w:rsid w:val="00CF4CBE"/>
    <w:rsid w:val="00D01332"/>
    <w:rsid w:val="00D17B41"/>
    <w:rsid w:val="00D33596"/>
    <w:rsid w:val="00D56FB5"/>
    <w:rsid w:val="00D842D9"/>
    <w:rsid w:val="00D84B35"/>
    <w:rsid w:val="00DA0D87"/>
    <w:rsid w:val="00DA10F7"/>
    <w:rsid w:val="00DC0B70"/>
    <w:rsid w:val="00DD253D"/>
    <w:rsid w:val="00E00B5E"/>
    <w:rsid w:val="00E4793C"/>
    <w:rsid w:val="00E50419"/>
    <w:rsid w:val="00E54D44"/>
    <w:rsid w:val="00E54DC2"/>
    <w:rsid w:val="00E7472C"/>
    <w:rsid w:val="00E96515"/>
    <w:rsid w:val="00ED769B"/>
    <w:rsid w:val="00EE5B7D"/>
    <w:rsid w:val="00EF3D9F"/>
    <w:rsid w:val="00F061C7"/>
    <w:rsid w:val="00F063EC"/>
    <w:rsid w:val="00F24A23"/>
    <w:rsid w:val="00F27904"/>
    <w:rsid w:val="00F62C80"/>
    <w:rsid w:val="00F73A0D"/>
    <w:rsid w:val="00F77C74"/>
    <w:rsid w:val="00F8778F"/>
    <w:rsid w:val="00F9687F"/>
    <w:rsid w:val="00FB1E37"/>
    <w:rsid w:val="00FC3035"/>
    <w:rsid w:val="00FE60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2025-07-17T03:41:00Z</dcterms:created>
  <dcterms:modified xsi:type="dcterms:W3CDTF">2025-07-17T03:41:00Z</dcterms:modified>
</cp:coreProperties>
</file>