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2AE71D4B" w:rsidR="00AF0F01" w:rsidRPr="006827D5" w:rsidRDefault="003C4DA3" w:rsidP="006827D5">
            <w:pPr>
              <w:pStyle w:val="BodyText"/>
              <w:spacing w:before="0" w:beforeAutospacing="0" w:after="120" w:afterAutospacing="0" w:line="254" w:lineRule="auto"/>
              <w:jc w:val="center"/>
              <w:rPr>
                <w:b/>
                <w:sz w:val="26"/>
                <w:szCs w:val="26"/>
              </w:rPr>
            </w:pPr>
            <w:r w:rsidRPr="003C4DA3">
              <w:rPr>
                <w:rFonts w:eastAsia="Calibri"/>
                <w:noProof/>
                <w:sz w:val="24"/>
                <w:szCs w:val="24"/>
              </w:rPr>
              <mc:AlternateContent>
                <mc:Choice Requires="wps">
                  <w:drawing>
                    <wp:anchor distT="0" distB="0" distL="114300" distR="114300" simplePos="0" relativeHeight="251676672" behindDoc="0" locked="0" layoutInCell="1" allowOverlap="1" wp14:anchorId="7F5BA195" wp14:editId="7952BB13">
                      <wp:simplePos x="0" y="0"/>
                      <wp:positionH relativeFrom="column">
                        <wp:posOffset>-6350</wp:posOffset>
                      </wp:positionH>
                      <wp:positionV relativeFrom="paragraph">
                        <wp:posOffset>3175</wp:posOffset>
                      </wp:positionV>
                      <wp:extent cx="1397000" cy="952500"/>
                      <wp:effectExtent l="0" t="0" r="12700" b="19050"/>
                      <wp:wrapNone/>
                      <wp:docPr id="4" name="Rectangle: Rounded Corners 4"/>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260D7F7A" w14:textId="77777777" w:rsidR="003C4DA3" w:rsidRDefault="003C4DA3" w:rsidP="003C4DA3">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F5BA195" id="Rectangle: Rounded Corners 4" o:spid="_x0000_s1026" style="position:absolute;left:0;text-align:left;margin-left:-.5pt;margin-top:.25pt;width:110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BkLZNkkQIAABoFAAAOAAAAAAAAAAAAAAAAAC4CAABkcnMvZTJvRG9jLnhtbFBL&#10;AQItABQABgAIAAAAIQDaOpkd3gAAAAcBAAAPAAAAAAAAAAAAAAAAAOsEAABkcnMvZG93bnJldi54&#10;bWxQSwUGAAAAAAQABADzAAAA9gUAAAAA&#10;" fillcolor="window" strokecolor="#70ad47" strokeweight="1pt">
                      <v:stroke joinstyle="miter"/>
                      <v:textbox>
                        <w:txbxContent>
                          <w:p w14:paraId="260D7F7A" w14:textId="77777777" w:rsidR="003C4DA3" w:rsidRDefault="003C4DA3" w:rsidP="003C4DA3">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210D332E" w14:textId="07F320A6" w:rsidR="00AF0F01" w:rsidRPr="006827D5"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r w:rsidR="00C57E2D" w:rsidRPr="00C57E2D">
              <w:rPr>
                <w:rFonts w:ascii="Times New Roman" w:hAnsi="Times New Roman"/>
                <w:b/>
                <w:sz w:val="26"/>
                <w:szCs w:val="26"/>
              </w:rPr>
              <w:t>CẤP GIẤY CHỨNG NHẬN NGHỈ VIỆC HƯỞNG BẢO HIỂM XÃ HỘI (BHXH) CHO NGƯỜI BỆNH KHÁM, CHỮA BỆNH (KCB) NGOẠI TRÚ</w:t>
            </w:r>
          </w:p>
          <w:p w14:paraId="12712F60"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2A57D81C"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007B5400">
              <w:rPr>
                <w:b/>
                <w:sz w:val="26"/>
                <w:szCs w:val="26"/>
              </w:rPr>
              <w:t>0</w:t>
            </w:r>
            <w:r w:rsidR="00C57E2D">
              <w:rPr>
                <w:b/>
                <w:sz w:val="26"/>
                <w:szCs w:val="26"/>
              </w:rPr>
              <w:t>8</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04D81F4F" w14:textId="77777777" w:rsidR="007B5400" w:rsidRP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Nâng cao chất lượng chuyên môn: Rà soát, phân tích và đánh giá toàn diện công tác chẩn đoán, điều trị và kê đơn thuốc nhằm tìm ra các điểm cần cải tiến, cập nhật kiến thức và chuẩn hóa thực hành lâm sàng.</w:t>
      </w:r>
    </w:p>
    <w:p w14:paraId="7235CE85" w14:textId="77777777" w:rsidR="007B5400" w:rsidRP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Đào tạo liên tục: Là một hình thức đào tạo tại chỗ hiệu quả, giúp các bác sĩ (đặc biệt là bác sĩ trẻ) học hỏi kinh nghiệm, thảo luận các ca bệnh khó và thống nhất phác đồ điều trị.</w:t>
      </w:r>
    </w:p>
    <w:p w14:paraId="1540C6B2" w14:textId="77777777" w:rsidR="007B5400" w:rsidRP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Tăng cường an toàn người bệnh: Phát hiện sớm các sai sót tiềm ẩn, các biến cố bất lợi (ADR), tương tác thuốc nguy hiểm và các vấn đề liên quan đến sử dụng kháng sinh để đưa ra hành động khắc phục, phòng ngừa.</w:t>
      </w:r>
    </w:p>
    <w:p w14:paraId="26E415A9" w14:textId="77777777" w:rsid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Tuân thủ quy chế: Đảm bảo việc chẩn đoán, điều trị và sử dụng thuốc tuân thủ các quy định của Bộ Y tế, quy chế chuyên môn của bệnh viện và các quy định của Bảo hiểm y tế.</w:t>
      </w:r>
    </w:p>
    <w:p w14:paraId="2331D9BB" w14:textId="0CA812C0" w:rsidR="00AF0F01" w:rsidRPr="006827D5" w:rsidRDefault="00AF0F01" w:rsidP="007B5400">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4FFD06AC" w14:textId="77777777" w:rsidR="007B5400" w:rsidRP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Tất cả các khoa lâm sàng trong bệnh viện.</w:t>
      </w:r>
    </w:p>
    <w:p w14:paraId="38F5D13F" w14:textId="77777777" w:rsidR="007B5400" w:rsidRP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Hội đồng Thuốc và Điều trị, Hội đồng Khoa học Kỹ thuật.</w:t>
      </w:r>
    </w:p>
    <w:p w14:paraId="6F345320" w14:textId="77777777" w:rsidR="007B5400" w:rsidRDefault="007B5400" w:rsidP="007B5400">
      <w:pPr>
        <w:spacing w:after="120"/>
        <w:ind w:firstLine="709"/>
        <w:jc w:val="both"/>
        <w:rPr>
          <w:rFonts w:ascii="Times New Roman" w:hAnsi="Times New Roman" w:cs="Times New Roman"/>
          <w:sz w:val="26"/>
          <w:szCs w:val="26"/>
        </w:rPr>
      </w:pPr>
      <w:r w:rsidRPr="007B5400">
        <w:rPr>
          <w:rFonts w:ascii="Times New Roman" w:hAnsi="Times New Roman" w:cs="Times New Roman"/>
          <w:sz w:val="26"/>
          <w:szCs w:val="26"/>
        </w:rPr>
        <w:t>Phòng Kế hoạch Tổng hợp (KHTH), Phòng Quản lý chất lượng (QLCL), Khoa Dược (đặc biệt bộ phận Dược lâm sàng), Phòng Điều dưỡng.</w:t>
      </w:r>
    </w:p>
    <w:p w14:paraId="009E2B97" w14:textId="2DBAC7E2" w:rsidR="00AF0F01" w:rsidRPr="00795A20" w:rsidRDefault="00AF0F01" w:rsidP="00795A20">
      <w:pPr>
        <w:pStyle w:val="ListParagraph"/>
        <w:numPr>
          <w:ilvl w:val="0"/>
          <w:numId w:val="4"/>
        </w:numPr>
        <w:spacing w:after="120"/>
        <w:rPr>
          <w:b/>
          <w:sz w:val="26"/>
          <w:szCs w:val="26"/>
        </w:rPr>
      </w:pPr>
      <w:r w:rsidRPr="00795A20">
        <w:rPr>
          <w:b/>
          <w:sz w:val="26"/>
          <w:szCs w:val="26"/>
        </w:rPr>
        <w:t>Trách nhiệm thực hiện</w:t>
      </w:r>
    </w:p>
    <w:p w14:paraId="13B42FBB" w14:textId="77777777" w:rsidR="00E54D44" w:rsidRPr="00E54D44" w:rsidRDefault="00E54D44" w:rsidP="00E54D44">
      <w:pPr>
        <w:pStyle w:val="ListParagraph"/>
        <w:spacing w:after="0"/>
        <w:ind w:left="0" w:firstLine="709"/>
        <w:rPr>
          <w:rFonts w:eastAsiaTheme="minorHAnsi"/>
          <w:bCs/>
          <w:sz w:val="26"/>
          <w:szCs w:val="26"/>
        </w:rPr>
      </w:pPr>
      <w:r w:rsidRPr="00E54D44">
        <w:rPr>
          <w:rFonts w:eastAsiaTheme="minorHAnsi"/>
          <w:bCs/>
          <w:sz w:val="26"/>
          <w:szCs w:val="26"/>
        </w:rPr>
        <w:t>Bác sĩ KCB: Chịu trách nhiệm về tính chính xác của chẩn đoán và chỉ định số ngày nghỉ. Là người trực tiếp tạo và ký số GCNNV.</w:t>
      </w:r>
    </w:p>
    <w:p w14:paraId="0297C30C" w14:textId="77777777" w:rsidR="00E54D44" w:rsidRPr="00E54D44" w:rsidRDefault="00E54D44" w:rsidP="00E54D44">
      <w:pPr>
        <w:pStyle w:val="ListParagraph"/>
        <w:spacing w:after="0"/>
        <w:ind w:left="0" w:firstLine="709"/>
        <w:rPr>
          <w:rFonts w:eastAsiaTheme="minorHAnsi"/>
          <w:bCs/>
          <w:sz w:val="26"/>
          <w:szCs w:val="26"/>
        </w:rPr>
      </w:pPr>
      <w:r w:rsidRPr="00E54D44">
        <w:rPr>
          <w:rFonts w:eastAsiaTheme="minorHAnsi"/>
          <w:bCs/>
          <w:sz w:val="26"/>
          <w:szCs w:val="26"/>
        </w:rPr>
        <w:t>Bộ phận hành chính/thủ tục: Chịu trách nhiệm in, trình ký, đóng dấu và trả GCNNV cho người bệnh, đảm bảo đúng người, đúng giấy.</w:t>
      </w:r>
    </w:p>
    <w:p w14:paraId="132259FC" w14:textId="77777777" w:rsidR="00E54D44" w:rsidRPr="00E54D44" w:rsidRDefault="00E54D44" w:rsidP="00E54D44">
      <w:pPr>
        <w:pStyle w:val="ListParagraph"/>
        <w:spacing w:after="0"/>
        <w:ind w:left="0" w:firstLine="709"/>
        <w:rPr>
          <w:rFonts w:eastAsiaTheme="minorHAnsi"/>
          <w:bCs/>
          <w:sz w:val="26"/>
          <w:szCs w:val="26"/>
        </w:rPr>
      </w:pPr>
      <w:r w:rsidRPr="00E54D44">
        <w:rPr>
          <w:rFonts w:eastAsiaTheme="minorHAnsi"/>
          <w:bCs/>
          <w:sz w:val="26"/>
          <w:szCs w:val="26"/>
        </w:rPr>
        <w:t>Lãnh đạo khoa/Người được ủy quyền: Chịu trách nhiệm ký tên, đóng dấu lên bản giấy của GCNNV.</w:t>
      </w:r>
    </w:p>
    <w:p w14:paraId="27E2DBFD" w14:textId="77777777" w:rsidR="00E54D44" w:rsidRPr="00E54D44" w:rsidRDefault="00E54D44" w:rsidP="00E54D44">
      <w:pPr>
        <w:pStyle w:val="ListParagraph"/>
        <w:spacing w:after="0"/>
        <w:ind w:left="0" w:firstLine="709"/>
        <w:rPr>
          <w:rFonts w:eastAsiaTheme="minorHAnsi"/>
          <w:bCs/>
          <w:sz w:val="26"/>
          <w:szCs w:val="26"/>
        </w:rPr>
      </w:pPr>
      <w:r w:rsidRPr="00E54D44">
        <w:rPr>
          <w:rFonts w:eastAsiaTheme="minorHAnsi"/>
          <w:bCs/>
          <w:sz w:val="26"/>
          <w:szCs w:val="26"/>
        </w:rPr>
        <w:t>Phòng KHTH &amp; Phòng QLCL: Giám sát việc tuân thủ quy trình, báo cáo và đề xuất cải tiến.</w:t>
      </w:r>
    </w:p>
    <w:p w14:paraId="03A2D936" w14:textId="77777777" w:rsidR="00E54D44" w:rsidRPr="00E54D44" w:rsidRDefault="00E54D44" w:rsidP="00E54D44">
      <w:pPr>
        <w:pStyle w:val="ListParagraph"/>
        <w:spacing w:after="0"/>
        <w:ind w:left="0" w:firstLine="709"/>
        <w:rPr>
          <w:b/>
          <w:sz w:val="26"/>
          <w:szCs w:val="26"/>
        </w:rPr>
      </w:pPr>
      <w:r w:rsidRPr="00E54D44">
        <w:rPr>
          <w:rFonts w:eastAsiaTheme="minorHAnsi"/>
          <w:bCs/>
          <w:sz w:val="26"/>
          <w:szCs w:val="26"/>
        </w:rPr>
        <w:t>Phòng CNTT: Đảm bảo hệ thống hoạt động ổn định và liên thông dữ liệu với cổng BHXH.</w:t>
      </w:r>
    </w:p>
    <w:p w14:paraId="4EFAFAAC" w14:textId="2D8C8A50" w:rsidR="00AF0F01" w:rsidRPr="00795A20" w:rsidRDefault="00AF0F01" w:rsidP="00E54D44">
      <w:pPr>
        <w:pStyle w:val="ListParagraph"/>
        <w:numPr>
          <w:ilvl w:val="0"/>
          <w:numId w:val="4"/>
        </w:numPr>
        <w:spacing w:after="0"/>
        <w:rPr>
          <w:b/>
          <w:sz w:val="26"/>
          <w:szCs w:val="26"/>
        </w:rPr>
      </w:pPr>
      <w:r w:rsidRPr="00795A20">
        <w:rPr>
          <w:b/>
          <w:sz w:val="26"/>
          <w:szCs w:val="26"/>
        </w:rPr>
        <w:t>Các khái niệm, định nghĩa</w:t>
      </w:r>
    </w:p>
    <w:p w14:paraId="69F85A93" w14:textId="77777777" w:rsidR="007B5400" w:rsidRPr="007B5400" w:rsidRDefault="007B5400" w:rsidP="007B5400">
      <w:pPr>
        <w:pStyle w:val="ListParagraph"/>
        <w:spacing w:after="0"/>
        <w:ind w:left="0" w:firstLine="709"/>
        <w:rPr>
          <w:rFonts w:eastAsiaTheme="minorHAnsi"/>
          <w:sz w:val="26"/>
          <w:szCs w:val="26"/>
        </w:rPr>
      </w:pPr>
      <w:r w:rsidRPr="007B5400">
        <w:rPr>
          <w:rFonts w:eastAsiaTheme="minorHAnsi"/>
          <w:sz w:val="26"/>
          <w:szCs w:val="26"/>
        </w:rPr>
        <w:t xml:space="preserve">Bình bệnh án: Hoạt động phân tích, đánh giá một trường hợp bệnh nhân đã hoặc </w:t>
      </w:r>
      <w:r w:rsidRPr="007B5400">
        <w:rPr>
          <w:rFonts w:eastAsiaTheme="minorHAnsi"/>
          <w:sz w:val="26"/>
          <w:szCs w:val="26"/>
        </w:rPr>
        <w:lastRenderedPageBreak/>
        <w:t>đang điều trị về mọi khía cạnh: chẩn đoán, chỉ định cận lâm sàng, điều trị, chăm sóc.</w:t>
      </w:r>
    </w:p>
    <w:p w14:paraId="77B7AA64" w14:textId="77777777" w:rsidR="007B5400" w:rsidRPr="007B5400" w:rsidRDefault="007B5400" w:rsidP="007B5400">
      <w:pPr>
        <w:pStyle w:val="ListParagraph"/>
        <w:spacing w:after="0"/>
        <w:ind w:left="0" w:firstLine="709"/>
        <w:rPr>
          <w:rFonts w:eastAsiaTheme="minorHAnsi"/>
          <w:sz w:val="26"/>
          <w:szCs w:val="26"/>
        </w:rPr>
      </w:pPr>
      <w:r w:rsidRPr="007B5400">
        <w:rPr>
          <w:rFonts w:eastAsiaTheme="minorHAnsi"/>
          <w:sz w:val="26"/>
          <w:szCs w:val="26"/>
        </w:rPr>
        <w:t>Bình đơn thuốc: Hoạt động phân tích, đánh giá tính hợp lý, an toàn và hiệu quả của việc kê đơn thuốc cho người bệnh.</w:t>
      </w:r>
    </w:p>
    <w:p w14:paraId="57053A56" w14:textId="77777777" w:rsidR="007B5400" w:rsidRDefault="007B5400" w:rsidP="007B5400">
      <w:pPr>
        <w:pStyle w:val="ListParagraph"/>
        <w:spacing w:before="0" w:after="0" w:afterAutospacing="0"/>
        <w:ind w:left="0" w:firstLine="709"/>
        <w:rPr>
          <w:rFonts w:eastAsiaTheme="minorHAnsi"/>
          <w:sz w:val="26"/>
          <w:szCs w:val="26"/>
        </w:rPr>
      </w:pPr>
      <w:r w:rsidRPr="007B5400">
        <w:rPr>
          <w:rFonts w:eastAsiaTheme="minorHAnsi"/>
          <w:sz w:val="26"/>
          <w:szCs w:val="26"/>
        </w:rPr>
        <w:t>BAĐT: Bệnh án điện tử.</w:t>
      </w:r>
    </w:p>
    <w:p w14:paraId="1DB154B5" w14:textId="2046AC70" w:rsidR="00AF0F01" w:rsidRPr="00795A20" w:rsidRDefault="00AF0F01" w:rsidP="00795A20">
      <w:pPr>
        <w:pStyle w:val="ListParagraph"/>
        <w:numPr>
          <w:ilvl w:val="0"/>
          <w:numId w:val="4"/>
        </w:numPr>
        <w:spacing w:after="0"/>
        <w:rPr>
          <w:b/>
          <w:sz w:val="26"/>
          <w:szCs w:val="26"/>
        </w:rPr>
      </w:pPr>
      <w:r w:rsidRPr="00795A20">
        <w:rPr>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6827D5">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6827D5">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6827D5">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3C4C213A" w:rsidR="00820F1F" w:rsidRPr="006827D5" w:rsidRDefault="00385AD8" w:rsidP="006827D5">
            <w:pPr>
              <w:pStyle w:val="ListParagraph"/>
              <w:spacing w:before="0" w:after="120" w:afterAutospacing="0"/>
              <w:ind w:left="0" w:firstLine="709"/>
              <w:rPr>
                <w:b/>
                <w:sz w:val="26"/>
                <w:szCs w:val="26"/>
              </w:rPr>
            </w:pPr>
            <w:r>
              <w:rPr>
                <w:b/>
                <w:sz w:val="26"/>
                <w:szCs w:val="26"/>
              </w:rPr>
              <w:t>GCNNV</w:t>
            </w:r>
          </w:p>
        </w:tc>
        <w:tc>
          <w:tcPr>
            <w:tcW w:w="7371" w:type="dxa"/>
          </w:tcPr>
          <w:p w14:paraId="04C589AB" w14:textId="019B9A95" w:rsidR="00820F1F" w:rsidRPr="006827D5" w:rsidRDefault="00385AD8" w:rsidP="006827D5">
            <w:pPr>
              <w:pStyle w:val="ListParagraph"/>
              <w:spacing w:before="0" w:after="120" w:afterAutospacing="0"/>
              <w:ind w:left="0" w:firstLine="709"/>
              <w:rPr>
                <w:sz w:val="26"/>
                <w:szCs w:val="26"/>
              </w:rPr>
            </w:pPr>
            <w:r>
              <w:rPr>
                <w:sz w:val="26"/>
                <w:szCs w:val="26"/>
              </w:rPr>
              <w:t>Giấy chứng nhận nghĩ việc</w:t>
            </w:r>
          </w:p>
        </w:tc>
      </w:tr>
      <w:tr w:rsidR="00820F1F" w:rsidRPr="006827D5" w14:paraId="6E778027" w14:textId="77777777" w:rsidTr="00E96515">
        <w:tc>
          <w:tcPr>
            <w:tcW w:w="2268" w:type="dxa"/>
          </w:tcPr>
          <w:p w14:paraId="720D34DE" w14:textId="40BFA98D" w:rsidR="00820F1F" w:rsidRPr="006827D5" w:rsidRDefault="00385AD8" w:rsidP="006827D5">
            <w:pPr>
              <w:pStyle w:val="ListParagraph"/>
              <w:spacing w:before="0" w:after="120" w:afterAutospacing="0"/>
              <w:ind w:left="0" w:firstLine="709"/>
              <w:rPr>
                <w:b/>
                <w:sz w:val="26"/>
                <w:szCs w:val="26"/>
              </w:rPr>
            </w:pPr>
            <w:r>
              <w:rPr>
                <w:b/>
                <w:sz w:val="26"/>
                <w:szCs w:val="26"/>
              </w:rPr>
              <w:t>BHXH</w:t>
            </w:r>
          </w:p>
        </w:tc>
        <w:tc>
          <w:tcPr>
            <w:tcW w:w="7371" w:type="dxa"/>
          </w:tcPr>
          <w:p w14:paraId="7FB2190A" w14:textId="3F6E66BF" w:rsidR="00820F1F" w:rsidRPr="006827D5" w:rsidRDefault="00385AD8" w:rsidP="006827D5">
            <w:pPr>
              <w:pStyle w:val="ListParagraph"/>
              <w:spacing w:before="0" w:after="120" w:afterAutospacing="0"/>
              <w:ind w:left="0" w:firstLine="709"/>
              <w:rPr>
                <w:sz w:val="26"/>
                <w:szCs w:val="26"/>
              </w:rPr>
            </w:pPr>
            <w:r>
              <w:rPr>
                <w:sz w:val="26"/>
                <w:szCs w:val="26"/>
              </w:rPr>
              <w:t>Bảo hiểm xã hội</w:t>
            </w:r>
          </w:p>
        </w:tc>
      </w:tr>
      <w:tr w:rsidR="00820F1F" w:rsidRPr="006827D5" w14:paraId="7F2F25A6" w14:textId="77777777" w:rsidTr="00E96515">
        <w:tc>
          <w:tcPr>
            <w:tcW w:w="2268" w:type="dxa"/>
          </w:tcPr>
          <w:p w14:paraId="797C4B2E" w14:textId="5B5E9A6E" w:rsidR="00820F1F" w:rsidRPr="006827D5" w:rsidRDefault="00385AD8" w:rsidP="006827D5">
            <w:pPr>
              <w:pStyle w:val="ListParagraph"/>
              <w:spacing w:before="0" w:after="120" w:afterAutospacing="0"/>
              <w:ind w:left="0" w:firstLine="709"/>
              <w:rPr>
                <w:b/>
                <w:sz w:val="26"/>
                <w:szCs w:val="26"/>
              </w:rPr>
            </w:pPr>
            <w:r>
              <w:rPr>
                <w:b/>
                <w:sz w:val="26"/>
                <w:szCs w:val="26"/>
              </w:rPr>
              <w:t>BHYT</w:t>
            </w:r>
          </w:p>
        </w:tc>
        <w:tc>
          <w:tcPr>
            <w:tcW w:w="7371" w:type="dxa"/>
          </w:tcPr>
          <w:p w14:paraId="305D1D05" w14:textId="7AA747D9" w:rsidR="00820F1F" w:rsidRPr="006827D5" w:rsidRDefault="00385AD8" w:rsidP="006827D5">
            <w:pPr>
              <w:pStyle w:val="ListParagraph"/>
              <w:spacing w:before="0" w:after="120" w:afterAutospacing="0"/>
              <w:ind w:left="0" w:firstLine="709"/>
              <w:rPr>
                <w:sz w:val="26"/>
                <w:szCs w:val="26"/>
              </w:rPr>
            </w:pPr>
            <w:r>
              <w:rPr>
                <w:sz w:val="26"/>
                <w:szCs w:val="26"/>
              </w:rPr>
              <w:t xml:space="preserve">Bảo hiểm y tế </w:t>
            </w:r>
          </w:p>
        </w:tc>
      </w:tr>
      <w:tr w:rsidR="00820F1F" w:rsidRPr="006827D5" w14:paraId="199670BC" w14:textId="77777777" w:rsidTr="00E96515">
        <w:tc>
          <w:tcPr>
            <w:tcW w:w="2268" w:type="dxa"/>
          </w:tcPr>
          <w:p w14:paraId="4EC45388" w14:textId="05E2F025" w:rsidR="00820F1F" w:rsidRPr="006827D5" w:rsidRDefault="00385AD8" w:rsidP="006827D5">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6827D5">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TC-KT</w:t>
            </w:r>
          </w:p>
        </w:tc>
        <w:tc>
          <w:tcPr>
            <w:tcW w:w="7371" w:type="dxa"/>
          </w:tcPr>
          <w:p w14:paraId="46357F33" w14:textId="5BE9A706" w:rsidR="00E96515" w:rsidRPr="00E96515" w:rsidRDefault="00820F1F" w:rsidP="00E96515">
            <w:pPr>
              <w:pStyle w:val="ListParagraph"/>
              <w:spacing w:before="0" w:after="120" w:afterAutospacing="0"/>
              <w:ind w:left="0" w:firstLine="709"/>
              <w:rPr>
                <w:sz w:val="26"/>
                <w:szCs w:val="26"/>
              </w:rPr>
            </w:pPr>
            <w:r w:rsidRPr="006827D5">
              <w:rPr>
                <w:sz w:val="26"/>
                <w:szCs w:val="26"/>
              </w:rPr>
              <w:t xml:space="preserve">Tài chính - Kế toán </w:t>
            </w:r>
          </w:p>
        </w:tc>
      </w:tr>
      <w:tr w:rsidR="00E96515" w:rsidRPr="006827D5" w14:paraId="30E0E2DF" w14:textId="77777777" w:rsidTr="00E96515">
        <w:tc>
          <w:tcPr>
            <w:tcW w:w="2268" w:type="dxa"/>
          </w:tcPr>
          <w:p w14:paraId="19657DBD" w14:textId="34B49809" w:rsidR="00E96515" w:rsidRPr="006827D5" w:rsidRDefault="00E96515" w:rsidP="006827D5">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E96515">
            <w:pPr>
              <w:pStyle w:val="ListParagraph"/>
              <w:spacing w:before="0" w:after="120" w:afterAutospacing="0"/>
              <w:ind w:left="0" w:firstLine="709"/>
              <w:rPr>
                <w:sz w:val="26"/>
                <w:szCs w:val="26"/>
              </w:rPr>
            </w:pPr>
            <w:r>
              <w:rPr>
                <w:sz w:val="26"/>
                <w:szCs w:val="26"/>
              </w:rPr>
              <w:t>Quản lý chất lượng</w:t>
            </w:r>
          </w:p>
        </w:tc>
      </w:tr>
    </w:tbl>
    <w:p w14:paraId="5BBF67EC"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17926A28" w14:textId="77777777" w:rsidR="00E96515" w:rsidRPr="00E96515" w:rsidRDefault="00E96515" w:rsidP="00E96515">
      <w:pPr>
        <w:spacing w:after="60"/>
        <w:ind w:firstLine="709"/>
        <w:jc w:val="both"/>
        <w:rPr>
          <w:rFonts w:ascii="Times New Roman" w:hAnsi="Times New Roman" w:cs="Times New Roman"/>
          <w:sz w:val="26"/>
          <w:szCs w:val="26"/>
        </w:rPr>
      </w:pPr>
      <w:r w:rsidRPr="00E96515">
        <w:rPr>
          <w:rFonts w:ascii="Times New Roman" w:hAnsi="Times New Roman" w:cs="Times New Roman"/>
          <w:sz w:val="26"/>
          <w:szCs w:val="26"/>
        </w:rPr>
        <w:t>Luật Bảo hiểm xã hội số 58/2014/QH13.</w:t>
      </w:r>
    </w:p>
    <w:p w14:paraId="66FF423E" w14:textId="77777777" w:rsidR="00E96515" w:rsidRPr="00E96515" w:rsidRDefault="00E96515" w:rsidP="00E96515">
      <w:pPr>
        <w:spacing w:after="60"/>
        <w:ind w:firstLine="709"/>
        <w:jc w:val="both"/>
        <w:rPr>
          <w:rFonts w:ascii="Times New Roman" w:hAnsi="Times New Roman" w:cs="Times New Roman"/>
          <w:sz w:val="26"/>
          <w:szCs w:val="26"/>
        </w:rPr>
      </w:pPr>
      <w:r w:rsidRPr="00E96515">
        <w:rPr>
          <w:rFonts w:ascii="Times New Roman" w:hAnsi="Times New Roman" w:cs="Times New Roman"/>
          <w:sz w:val="26"/>
          <w:szCs w:val="26"/>
        </w:rPr>
        <w:t>Thông tư số 56/2017/TT-BYT ngày 29/12/2017 của Bộ Y tế quy định chi tiết thi hành Luật BHXH và Luật An toàn, vệ sinh lao động thuộc lĩnh vực y tế (và các văn bản sửa đổi, bổ sung nếu có).</w:t>
      </w:r>
    </w:p>
    <w:p w14:paraId="699D29D3" w14:textId="77777777" w:rsidR="00E96515" w:rsidRPr="00E96515" w:rsidRDefault="00E96515" w:rsidP="00E96515">
      <w:pPr>
        <w:spacing w:after="60"/>
        <w:ind w:firstLine="709"/>
        <w:jc w:val="both"/>
        <w:rPr>
          <w:rFonts w:ascii="Times New Roman" w:hAnsi="Times New Roman" w:cs="Times New Roman"/>
          <w:sz w:val="26"/>
          <w:szCs w:val="26"/>
        </w:rPr>
      </w:pPr>
      <w:r w:rsidRPr="00E96515">
        <w:rPr>
          <w:rFonts w:ascii="Times New Roman" w:hAnsi="Times New Roman" w:cs="Times New Roman"/>
          <w:sz w:val="26"/>
          <w:szCs w:val="26"/>
        </w:rPr>
        <w:t>Quyết định số 166/QĐ-BHXH ngày 31/01/2019 của BHXH Việt Nam về quy trình giải quyết hưởng các chế độ BHXH.</w:t>
      </w:r>
    </w:p>
    <w:p w14:paraId="013A6A72" w14:textId="77777777" w:rsidR="00E96515" w:rsidRDefault="00E96515" w:rsidP="00E96515">
      <w:pPr>
        <w:spacing w:after="60"/>
        <w:ind w:firstLine="709"/>
        <w:jc w:val="both"/>
        <w:rPr>
          <w:rFonts w:ascii="Times New Roman" w:hAnsi="Times New Roman" w:cs="Times New Roman"/>
          <w:sz w:val="26"/>
          <w:szCs w:val="26"/>
        </w:rPr>
      </w:pPr>
      <w:r w:rsidRPr="00E96515">
        <w:rPr>
          <w:rFonts w:ascii="Times New Roman" w:hAnsi="Times New Roman" w:cs="Times New Roman"/>
          <w:sz w:val="26"/>
          <w:szCs w:val="26"/>
        </w:rPr>
        <w:t>Thông tư 46/2018/TT-BYT Quy định hồ sơ bệnh án điện tử.</w:t>
      </w:r>
    </w:p>
    <w:p w14:paraId="41D91B46" w14:textId="2214562B" w:rsidR="00EE5B7D" w:rsidRDefault="00AF0F01" w:rsidP="00E96515">
      <w:pPr>
        <w:spacing w:after="6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Layout w:type="fixed"/>
        <w:tblLook w:val="04A0" w:firstRow="1" w:lastRow="0" w:firstColumn="1" w:lastColumn="0" w:noHBand="0" w:noVBand="1"/>
      </w:tblPr>
      <w:tblGrid>
        <w:gridCol w:w="704"/>
        <w:gridCol w:w="2835"/>
        <w:gridCol w:w="1559"/>
        <w:gridCol w:w="5205"/>
      </w:tblGrid>
      <w:tr w:rsidR="00AF0F01" w:rsidRPr="006827D5" w14:paraId="0D365C3F" w14:textId="77777777" w:rsidTr="00AF0F01">
        <w:trPr>
          <w:trHeight w:val="38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5205" w:type="dxa"/>
            <w:tcBorders>
              <w:top w:val="single" w:sz="4" w:space="0" w:color="000000"/>
              <w:left w:val="single" w:sz="4" w:space="0" w:color="000000"/>
              <w:bottom w:val="single" w:sz="4" w:space="0" w:color="000000"/>
              <w:right w:val="single" w:sz="4" w:space="0" w:color="000000"/>
            </w:tcBorders>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F0F01" w:rsidRPr="006827D5" w14:paraId="5DD4D845"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97DA052"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1</w:t>
            </w:r>
          </w:p>
        </w:tc>
        <w:tc>
          <w:tcPr>
            <w:tcW w:w="2835" w:type="dxa"/>
            <w:vMerge w:val="restart"/>
            <w:tcBorders>
              <w:top w:val="nil"/>
              <w:left w:val="single" w:sz="4" w:space="0" w:color="000000"/>
              <w:bottom w:val="single" w:sz="4" w:space="0" w:color="000000"/>
              <w:right w:val="single" w:sz="4" w:space="0" w:color="000000"/>
            </w:tcBorders>
          </w:tcPr>
          <w:p w14:paraId="637C55E9" w14:textId="34D6CBD6" w:rsidR="00AF0F01" w:rsidRPr="006827D5" w:rsidRDefault="00E54D44" w:rsidP="006827D5">
            <w:pPr>
              <w:spacing w:after="120"/>
              <w:jc w:val="center"/>
              <w:rPr>
                <w:rFonts w:ascii="Times New Roman" w:hAnsi="Times New Roman"/>
                <w:b/>
                <w:bCs/>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6DF91761" wp14:editId="0B8C1451">
                      <wp:simplePos x="0" y="0"/>
                      <wp:positionH relativeFrom="column">
                        <wp:posOffset>170815</wp:posOffset>
                      </wp:positionH>
                      <wp:positionV relativeFrom="paragraph">
                        <wp:posOffset>10795</wp:posOffset>
                      </wp:positionV>
                      <wp:extent cx="1343771" cy="1054100"/>
                      <wp:effectExtent l="0" t="0" r="27940" b="12700"/>
                      <wp:wrapNone/>
                      <wp:docPr id="15" name="Oval 15"/>
                      <wp:cNvGraphicFramePr/>
                      <a:graphic xmlns:a="http://schemas.openxmlformats.org/drawingml/2006/main">
                        <a:graphicData uri="http://schemas.microsoft.com/office/word/2010/wordprocessingShape">
                          <wps:wsp>
                            <wps:cNvSpPr/>
                            <wps:spPr>
                              <a:xfrm>
                                <a:off x="0" y="0"/>
                                <a:ext cx="1343771" cy="1054100"/>
                              </a:xfrm>
                              <a:prstGeom prst="ellipse">
                                <a:avLst/>
                              </a:prstGeom>
                            </wps:spPr>
                            <wps:style>
                              <a:lnRef idx="2">
                                <a:schemeClr val="dk1"/>
                              </a:lnRef>
                              <a:fillRef idx="1">
                                <a:schemeClr val="lt1"/>
                              </a:fillRef>
                              <a:effectRef idx="0">
                                <a:schemeClr val="dk1"/>
                              </a:effectRef>
                              <a:fontRef idx="minor">
                                <a:schemeClr val="dk1"/>
                              </a:fontRef>
                            </wps:style>
                            <wps:txbx>
                              <w:txbxContent>
                                <w:p w14:paraId="649B1462" w14:textId="77777777" w:rsidR="00AF0F01" w:rsidRDefault="00933A20" w:rsidP="00AF0F01">
                                  <w:pPr>
                                    <w:jc w:val="center"/>
                                    <w:rPr>
                                      <w:rFonts w:ascii="Times New Roman" w:hAnsi="Times New Roman" w:cs="Times New Roman"/>
                                      <w:b/>
                                      <w:sz w:val="24"/>
                                      <w:szCs w:val="24"/>
                                    </w:rPr>
                                  </w:pPr>
                                  <w:r>
                                    <w:rPr>
                                      <w:rFonts w:ascii="Times New Roman" w:hAnsi="Times New Roman" w:cs="Times New Roman"/>
                                      <w:b/>
                                      <w:sz w:val="24"/>
                                      <w:szCs w:val="24"/>
                                    </w:rPr>
                                    <w:t>Bư</w:t>
                                  </w:r>
                                  <w:r w:rsidRPr="00933A20">
                                    <w:rPr>
                                      <w:rFonts w:ascii="Times New Roman" w:hAnsi="Times New Roman" w:cs="Times New Roman"/>
                                      <w:b/>
                                      <w:sz w:val="24"/>
                                      <w:szCs w:val="24"/>
                                    </w:rPr>
                                    <w:t>ớc</w:t>
                                  </w:r>
                                  <w:r>
                                    <w:rPr>
                                      <w:rFonts w:ascii="Times New Roman" w:hAnsi="Times New Roman" w:cs="Times New Roman"/>
                                      <w:b/>
                                      <w:sz w:val="24"/>
                                      <w:szCs w:val="24"/>
                                    </w:rPr>
                                    <w:t xml:space="preserve"> 1</w:t>
                                  </w:r>
                                </w:p>
                                <w:p w14:paraId="2C69E904" w14:textId="569DB75B" w:rsidR="00933A20" w:rsidRPr="00AF0F01" w:rsidRDefault="00E54D44" w:rsidP="007B5400">
                                  <w:pPr>
                                    <w:jc w:val="center"/>
                                    <w:rPr>
                                      <w:rFonts w:ascii="Times New Roman" w:hAnsi="Times New Roman" w:cs="Times New Roman"/>
                                      <w:b/>
                                      <w:sz w:val="24"/>
                                      <w:szCs w:val="24"/>
                                    </w:rPr>
                                  </w:pPr>
                                  <w:r w:rsidRPr="00E54D44">
                                    <w:rPr>
                                      <w:rFonts w:ascii="Times New Roman" w:hAnsi="Times New Roman" w:cs="Times New Roman"/>
                                      <w:b/>
                                      <w:sz w:val="24"/>
                                      <w:szCs w:val="24"/>
                                    </w:rPr>
                                    <w:t xml:space="preserve">Tiếp nhận và Đăng ký khám bệnh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F91761" id="Oval 15" o:spid="_x0000_s1027" style="position:absolute;left:0;text-align:left;margin-left:13.45pt;margin-top:.85pt;width:105.8pt;height:8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" fillcolor="white [3201]" strokecolor="black [3200]" strokeweight="1pt">
                      <v:stroke joinstyle="miter"/>
                      <v:textbox>
                        <w:txbxContent>
                          <w:p w14:paraId="649B1462" w14:textId="77777777" w:rsidR="00AF0F01" w:rsidRDefault="00933A20" w:rsidP="00AF0F01">
                            <w:pPr>
                              <w:jc w:val="center"/>
                              <w:rPr>
                                <w:rFonts w:ascii="Times New Roman" w:hAnsi="Times New Roman" w:cs="Times New Roman"/>
                                <w:b/>
                                <w:sz w:val="24"/>
                                <w:szCs w:val="24"/>
                              </w:rPr>
                            </w:pPr>
                            <w:r>
                              <w:rPr>
                                <w:rFonts w:ascii="Times New Roman" w:hAnsi="Times New Roman" w:cs="Times New Roman"/>
                                <w:b/>
                                <w:sz w:val="24"/>
                                <w:szCs w:val="24"/>
                              </w:rPr>
                              <w:t>Bư</w:t>
                            </w:r>
                            <w:r w:rsidRPr="00933A20">
                              <w:rPr>
                                <w:rFonts w:ascii="Times New Roman" w:hAnsi="Times New Roman" w:cs="Times New Roman"/>
                                <w:b/>
                                <w:sz w:val="24"/>
                                <w:szCs w:val="24"/>
                              </w:rPr>
                              <w:t>ớc</w:t>
                            </w:r>
                            <w:r>
                              <w:rPr>
                                <w:rFonts w:ascii="Times New Roman" w:hAnsi="Times New Roman" w:cs="Times New Roman"/>
                                <w:b/>
                                <w:sz w:val="24"/>
                                <w:szCs w:val="24"/>
                              </w:rPr>
                              <w:t xml:space="preserve"> 1</w:t>
                            </w:r>
                          </w:p>
                          <w:p w14:paraId="2C69E904" w14:textId="569DB75B" w:rsidR="00933A20" w:rsidRPr="00AF0F01" w:rsidRDefault="00E54D44" w:rsidP="007B5400">
                            <w:pPr>
                              <w:jc w:val="center"/>
                              <w:rPr>
                                <w:rFonts w:ascii="Times New Roman" w:hAnsi="Times New Roman" w:cs="Times New Roman"/>
                                <w:b/>
                                <w:sz w:val="24"/>
                                <w:szCs w:val="24"/>
                              </w:rPr>
                            </w:pPr>
                            <w:r w:rsidRPr="00E54D44">
                              <w:rPr>
                                <w:rFonts w:ascii="Times New Roman" w:hAnsi="Times New Roman" w:cs="Times New Roman"/>
                                <w:b/>
                                <w:sz w:val="24"/>
                                <w:szCs w:val="24"/>
                              </w:rPr>
                              <w:t xml:space="preserve">Tiếp nhận và Đăng ký khám bệnh </w:t>
                            </w:r>
                          </w:p>
                        </w:txbxContent>
                      </v:textbox>
                    </v:oval>
                  </w:pict>
                </mc:Fallback>
              </mc:AlternateContent>
            </w:r>
          </w:p>
          <w:p w14:paraId="33F8A9AE" w14:textId="7BDFF0C9" w:rsidR="00AF0F01" w:rsidRPr="006827D5" w:rsidRDefault="00AF0F01" w:rsidP="006827D5">
            <w:pPr>
              <w:spacing w:after="120"/>
              <w:jc w:val="center"/>
              <w:rPr>
                <w:rFonts w:ascii="Times New Roman" w:hAnsi="Times New Roman"/>
                <w:b/>
                <w:bCs/>
                <w:sz w:val="26"/>
                <w:szCs w:val="26"/>
              </w:rPr>
            </w:pPr>
          </w:p>
          <w:p w14:paraId="65925079" w14:textId="407DCAB8" w:rsidR="00AF0F01" w:rsidRPr="006827D5" w:rsidRDefault="00AF0F01" w:rsidP="006827D5">
            <w:pPr>
              <w:tabs>
                <w:tab w:val="center" w:pos="2394"/>
                <w:tab w:val="right" w:pos="4789"/>
              </w:tabs>
              <w:spacing w:after="120"/>
              <w:jc w:val="center"/>
              <w:rPr>
                <w:rFonts w:ascii="Times New Roman" w:hAnsi="Times New Roman"/>
                <w:b/>
                <w:bCs/>
                <w:sz w:val="26"/>
                <w:szCs w:val="26"/>
              </w:rPr>
            </w:pPr>
          </w:p>
          <w:p w14:paraId="3926311C" w14:textId="42357B09" w:rsidR="00AF0F01" w:rsidRPr="006827D5" w:rsidRDefault="00AF0F01"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36E261" w14:textId="6AD8DDAC" w:rsidR="00AF0F01" w:rsidRPr="007B5400" w:rsidRDefault="00E54D44" w:rsidP="007B5400">
            <w:pPr>
              <w:spacing w:after="120"/>
              <w:jc w:val="center"/>
              <w:rPr>
                <w:rFonts w:ascii="Times New Roman" w:hAnsi="Times New Roman"/>
                <w:sz w:val="24"/>
                <w:szCs w:val="24"/>
              </w:rPr>
            </w:pPr>
            <w:r w:rsidRPr="00E54D44">
              <w:rPr>
                <w:rFonts w:ascii="Times New Roman" w:hAnsi="Times New Roman"/>
                <w:sz w:val="24"/>
                <w:szCs w:val="24"/>
              </w:rPr>
              <w:lastRenderedPageBreak/>
              <w:t>Tại quầy tiếp đón</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445600BB" w14:textId="77777777" w:rsidR="00E54D44" w:rsidRPr="00E54D44" w:rsidRDefault="00E54D44" w:rsidP="00E54D44">
            <w:pPr>
              <w:spacing w:after="0"/>
              <w:ind w:firstLine="179"/>
              <w:jc w:val="both"/>
              <w:rPr>
                <w:rFonts w:ascii="Times New Roman" w:hAnsi="Times New Roman"/>
                <w:bCs/>
                <w:sz w:val="26"/>
                <w:szCs w:val="26"/>
              </w:rPr>
            </w:pPr>
            <w:r w:rsidRPr="00E54D44">
              <w:rPr>
                <w:rFonts w:ascii="Times New Roman" w:hAnsi="Times New Roman"/>
                <w:bCs/>
                <w:sz w:val="26"/>
                <w:szCs w:val="26"/>
              </w:rPr>
              <w:t>Người bệnh xuất trình thẻ BHYT, giấy tờ tùy thân (CCCD) và thông báo nhu cầu khám bệnh.</w:t>
            </w:r>
          </w:p>
          <w:p w14:paraId="7B85FA00" w14:textId="3266E1DF" w:rsidR="00AA1D6B" w:rsidRPr="006827D5" w:rsidRDefault="00E54D44" w:rsidP="00E54D44">
            <w:pPr>
              <w:spacing w:after="0"/>
              <w:ind w:firstLine="179"/>
              <w:jc w:val="both"/>
              <w:rPr>
                <w:rFonts w:ascii="Times New Roman" w:hAnsi="Times New Roman"/>
                <w:bCs/>
                <w:sz w:val="26"/>
                <w:szCs w:val="26"/>
              </w:rPr>
            </w:pPr>
            <w:r w:rsidRPr="00E54D44">
              <w:rPr>
                <w:rFonts w:ascii="Times New Roman" w:hAnsi="Times New Roman"/>
                <w:bCs/>
                <w:sz w:val="26"/>
                <w:szCs w:val="26"/>
              </w:rPr>
              <w:t>Nhân viên tiếp đón kiểm tra thông tin, tạo lượt khám trên hệ thống HIS/BAĐT và hướng dẫn người bệnh đến đúng phòng khám.</w:t>
            </w:r>
          </w:p>
        </w:tc>
      </w:tr>
      <w:tr w:rsidR="00F62C80" w:rsidRPr="006827D5" w14:paraId="4711C659" w14:textId="77777777" w:rsidTr="00E54D44">
        <w:trPr>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182EDE3" w14:textId="77777777" w:rsidR="00F62C80" w:rsidRPr="006827D5" w:rsidRDefault="00F62C80" w:rsidP="00F62C80">
            <w:pPr>
              <w:spacing w:after="120"/>
              <w:jc w:val="center"/>
              <w:rPr>
                <w:rFonts w:ascii="Times New Roman" w:hAnsi="Times New Roman"/>
                <w:sz w:val="26"/>
                <w:szCs w:val="26"/>
              </w:rPr>
            </w:pPr>
            <w:r>
              <w:rPr>
                <w:rFonts w:ascii="Times New Roman" w:eastAsia="Calibri" w:hAnsi="Times New Roman"/>
                <w:noProof/>
                <w:sz w:val="26"/>
                <w:szCs w:val="26"/>
              </w:rPr>
              <w:lastRenderedPageBreak/>
              <mc:AlternateContent>
                <mc:Choice Requires="wps">
                  <w:drawing>
                    <wp:anchor distT="0" distB="0" distL="114300" distR="114300" simplePos="0" relativeHeight="251672576" behindDoc="0" locked="0" layoutInCell="1" allowOverlap="1" wp14:anchorId="708FC58E" wp14:editId="20D75C17">
                      <wp:simplePos x="0" y="0"/>
                      <wp:positionH relativeFrom="column">
                        <wp:posOffset>636905</wp:posOffset>
                      </wp:positionH>
                      <wp:positionV relativeFrom="paragraph">
                        <wp:posOffset>-447040</wp:posOffset>
                      </wp:positionV>
                      <wp:extent cx="1319530" cy="1257300"/>
                      <wp:effectExtent l="0" t="0" r="13970" b="19050"/>
                      <wp:wrapNone/>
                      <wp:docPr id="7" name="Flowchart: Alternate Process 7"/>
                      <wp:cNvGraphicFramePr/>
                      <a:graphic xmlns:a="http://schemas.openxmlformats.org/drawingml/2006/main">
                        <a:graphicData uri="http://schemas.microsoft.com/office/word/2010/wordprocessingShape">
                          <wps:wsp>
                            <wps:cNvSpPr/>
                            <wps:spPr>
                              <a:xfrm>
                                <a:off x="0" y="0"/>
                                <a:ext cx="1319530" cy="1257300"/>
                              </a:xfrm>
                              <a:prstGeom prst="flowChartAlternateProcess">
                                <a:avLst/>
                              </a:prstGeom>
                            </wps:spPr>
                            <wps:style>
                              <a:lnRef idx="2">
                                <a:schemeClr val="accent4"/>
                              </a:lnRef>
                              <a:fillRef idx="1">
                                <a:schemeClr val="lt1"/>
                              </a:fillRef>
                              <a:effectRef idx="0">
                                <a:schemeClr val="accent4"/>
                              </a:effectRef>
                              <a:fontRef idx="minor">
                                <a:schemeClr val="dk1"/>
                              </a:fontRef>
                            </wps:style>
                            <wps:txbx>
                              <w:txbxContent>
                                <w:p w14:paraId="531A7F5C" w14:textId="77777777" w:rsidR="00F62C80"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Bư</w:t>
                                  </w:r>
                                  <w:r w:rsidRPr="00F24A23">
                                    <w:rPr>
                                      <w:rFonts w:ascii="Times New Roman" w:hAnsi="Times New Roman" w:cs="Times New Roman"/>
                                      <w:b/>
                                      <w:sz w:val="24"/>
                                      <w:szCs w:val="24"/>
                                    </w:rPr>
                                    <w:t>ớc</w:t>
                                  </w:r>
                                  <w:r>
                                    <w:rPr>
                                      <w:rFonts w:ascii="Times New Roman" w:hAnsi="Times New Roman" w:cs="Times New Roman"/>
                                      <w:b/>
                                      <w:sz w:val="24"/>
                                      <w:szCs w:val="24"/>
                                    </w:rPr>
                                    <w:t xml:space="preserve"> 2</w:t>
                                  </w:r>
                                </w:p>
                                <w:p w14:paraId="3A94D180" w14:textId="43DCD617" w:rsidR="00F62C80" w:rsidRPr="003568E2"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E54D44" w:rsidRPr="00E54D44">
                                    <w:rPr>
                                      <w:rFonts w:ascii="Times New Roman" w:hAnsi="Times New Roman" w:cs="Times New Roman"/>
                                      <w:b/>
                                      <w:sz w:val="24"/>
                                      <w:szCs w:val="24"/>
                                    </w:rPr>
                                    <w:t xml:space="preserve">Bác sĩ thăm khám và chỉ định nghỉ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FC58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8" type="#_x0000_t176" style="position:absolute;left:0;text-align:left;margin-left:50.15pt;margin-top:-35.2pt;width:103.9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" fillcolor="white [3201]" strokecolor="#ffc000 [3207]" strokeweight="1pt">
                      <v:textbox>
                        <w:txbxContent>
                          <w:p w14:paraId="531A7F5C" w14:textId="77777777" w:rsidR="00F62C80"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Bư</w:t>
                            </w:r>
                            <w:r w:rsidRPr="00F24A23">
                              <w:rPr>
                                <w:rFonts w:ascii="Times New Roman" w:hAnsi="Times New Roman" w:cs="Times New Roman"/>
                                <w:b/>
                                <w:sz w:val="24"/>
                                <w:szCs w:val="24"/>
                              </w:rPr>
                              <w:t>ớc</w:t>
                            </w:r>
                            <w:r>
                              <w:rPr>
                                <w:rFonts w:ascii="Times New Roman" w:hAnsi="Times New Roman" w:cs="Times New Roman"/>
                                <w:b/>
                                <w:sz w:val="24"/>
                                <w:szCs w:val="24"/>
                              </w:rPr>
                              <w:t xml:space="preserve"> 2</w:t>
                            </w:r>
                          </w:p>
                          <w:p w14:paraId="3A94D180" w14:textId="43DCD617" w:rsidR="00F62C80" w:rsidRPr="003568E2"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E54D44" w:rsidRPr="00E54D44">
                              <w:rPr>
                                <w:rFonts w:ascii="Times New Roman" w:hAnsi="Times New Roman" w:cs="Times New Roman"/>
                                <w:b/>
                                <w:sz w:val="24"/>
                                <w:szCs w:val="24"/>
                              </w:rPr>
                              <w:t xml:space="preserve">Bác sĩ thăm khám và chỉ định nghỉ </w:t>
                            </w:r>
                          </w:p>
                        </w:txbxContent>
                      </v:textbox>
                    </v:shape>
                  </w:pict>
                </mc:Fallback>
              </mc:AlternateContent>
            </w:r>
            <w:r w:rsidRPr="006827D5">
              <w:rPr>
                <w:rFonts w:ascii="Times New Roman" w:hAnsi="Times New Roman"/>
                <w:sz w:val="26"/>
                <w:szCs w:val="26"/>
              </w:rPr>
              <w:t>2</w:t>
            </w:r>
          </w:p>
        </w:tc>
        <w:tc>
          <w:tcPr>
            <w:tcW w:w="2835" w:type="dxa"/>
            <w:vMerge/>
            <w:tcBorders>
              <w:top w:val="nil"/>
              <w:left w:val="single" w:sz="4" w:space="0" w:color="000000"/>
              <w:bottom w:val="single" w:sz="4" w:space="0" w:color="000000"/>
              <w:right w:val="single" w:sz="4" w:space="0" w:color="000000"/>
            </w:tcBorders>
            <w:vAlign w:val="center"/>
            <w:hideMark/>
          </w:tcPr>
          <w:p w14:paraId="16ECC614"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F39874" w14:textId="321B75ED" w:rsidR="00F77C74" w:rsidRPr="006827D5" w:rsidRDefault="00E54D44" w:rsidP="00E54D44">
            <w:pPr>
              <w:spacing w:after="120"/>
              <w:jc w:val="center"/>
              <w:rPr>
                <w:rFonts w:ascii="Times New Roman" w:hAnsi="Times New Roman"/>
                <w:bCs/>
                <w:sz w:val="26"/>
                <w:szCs w:val="26"/>
              </w:rPr>
            </w:pPr>
            <w:r w:rsidRPr="00E54D44">
              <w:rPr>
                <w:rFonts w:ascii="Times New Roman" w:hAnsi="Times New Roman"/>
                <w:sz w:val="26"/>
                <w:szCs w:val="26"/>
              </w:rPr>
              <w:t>Tại phòng khám</w:t>
            </w:r>
          </w:p>
        </w:tc>
        <w:tc>
          <w:tcPr>
            <w:tcW w:w="5205" w:type="dxa"/>
            <w:tcBorders>
              <w:top w:val="single" w:sz="4" w:space="0" w:color="000000"/>
              <w:left w:val="single" w:sz="4" w:space="0" w:color="000000"/>
              <w:bottom w:val="single" w:sz="4" w:space="0" w:color="000000"/>
              <w:right w:val="single" w:sz="4" w:space="0" w:color="000000"/>
            </w:tcBorders>
            <w:vAlign w:val="center"/>
          </w:tcPr>
          <w:p w14:paraId="74438149" w14:textId="77777777" w:rsidR="00E54D44" w:rsidRPr="00E54D44" w:rsidRDefault="00E54D44" w:rsidP="00E54D44">
            <w:pPr>
              <w:spacing w:after="0"/>
              <w:ind w:firstLineChars="91" w:firstLine="237"/>
              <w:jc w:val="both"/>
              <w:rPr>
                <w:rFonts w:ascii="Times New Roman" w:hAnsi="Times New Roman"/>
                <w:bCs/>
                <w:sz w:val="26"/>
                <w:szCs w:val="26"/>
              </w:rPr>
            </w:pPr>
            <w:r w:rsidRPr="00E54D44">
              <w:rPr>
                <w:rFonts w:ascii="Times New Roman" w:hAnsi="Times New Roman"/>
                <w:bCs/>
                <w:sz w:val="26"/>
                <w:szCs w:val="26"/>
              </w:rPr>
              <w:t>Thăm khám: Bác sĩ thực hiện khám lâm sàng, chỉ định các cận lâm sàng cần thiết (nếu có), chẩn đoán bệnh. Toàn bộ thông tin được ghi nhận vào BAĐT.</w:t>
            </w:r>
          </w:p>
          <w:p w14:paraId="5CC3B4C5" w14:textId="77777777" w:rsidR="00E54D44" w:rsidRPr="00E54D44" w:rsidRDefault="00E54D44" w:rsidP="00E54D44">
            <w:pPr>
              <w:spacing w:after="0"/>
              <w:ind w:firstLineChars="91" w:firstLine="237"/>
              <w:jc w:val="both"/>
              <w:rPr>
                <w:rFonts w:ascii="Times New Roman" w:hAnsi="Times New Roman"/>
                <w:bCs/>
                <w:sz w:val="26"/>
                <w:szCs w:val="26"/>
              </w:rPr>
            </w:pPr>
            <w:r w:rsidRPr="00E54D44">
              <w:rPr>
                <w:rFonts w:ascii="Times New Roman" w:hAnsi="Times New Roman"/>
                <w:bCs/>
                <w:sz w:val="26"/>
                <w:szCs w:val="26"/>
              </w:rPr>
              <w:t>Xác định nhu cầu và điều kiện cấp GCNNV:</w:t>
            </w:r>
          </w:p>
          <w:p w14:paraId="5AFACF18" w14:textId="77777777" w:rsidR="00E54D44" w:rsidRPr="00E54D44" w:rsidRDefault="00E54D44" w:rsidP="00E54D44">
            <w:pPr>
              <w:spacing w:after="0"/>
              <w:ind w:firstLineChars="91" w:firstLine="237"/>
              <w:jc w:val="both"/>
              <w:rPr>
                <w:rFonts w:ascii="Times New Roman" w:hAnsi="Times New Roman"/>
                <w:bCs/>
                <w:sz w:val="26"/>
                <w:szCs w:val="26"/>
              </w:rPr>
            </w:pPr>
            <w:r w:rsidRPr="00E54D44">
              <w:rPr>
                <w:rFonts w:ascii="Times New Roman" w:hAnsi="Times New Roman"/>
                <w:bCs/>
                <w:sz w:val="26"/>
                <w:szCs w:val="26"/>
              </w:rPr>
              <w:t>Sau khi khám và chẩn đoán, bác sĩ đánh giá tình trạng sức khỏe của người bệnh.</w:t>
            </w:r>
          </w:p>
          <w:p w14:paraId="7FB7BE70" w14:textId="353B0D06" w:rsidR="00F62C80" w:rsidRPr="006827D5" w:rsidRDefault="00E54D44" w:rsidP="00E54D44">
            <w:pPr>
              <w:spacing w:after="0"/>
              <w:ind w:firstLineChars="91" w:firstLine="237"/>
              <w:jc w:val="both"/>
              <w:rPr>
                <w:rFonts w:ascii="Times New Roman" w:hAnsi="Times New Roman"/>
                <w:bCs/>
                <w:sz w:val="26"/>
                <w:szCs w:val="26"/>
              </w:rPr>
            </w:pPr>
            <w:r w:rsidRPr="00E54D44">
              <w:rPr>
                <w:rFonts w:ascii="Times New Roman" w:hAnsi="Times New Roman"/>
                <w:bCs/>
                <w:sz w:val="26"/>
                <w:szCs w:val="26"/>
              </w:rPr>
              <w:t>Nếu tình trạng bệnh lý đòi hỏi người bệnh phải nghỉ việc để điều trị, bác sĩ sẽ tư vấn và hỏi người bệnh có nhu cầu cấp GCNNV hay không.</w:t>
            </w:r>
          </w:p>
        </w:tc>
      </w:tr>
      <w:tr w:rsidR="00F62C80" w:rsidRPr="006827D5" w14:paraId="34A4913C" w14:textId="77777777" w:rsidTr="006707F7">
        <w:trPr>
          <w:trHeight w:val="211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F32152" w14:textId="77777777" w:rsidR="00F62C80" w:rsidRDefault="00F77C74" w:rsidP="00F62C80">
            <w:pPr>
              <w:spacing w:after="120"/>
              <w:jc w:val="center"/>
              <w:rPr>
                <w:rFonts w:ascii="Times New Roman" w:eastAsia="Calibri" w:hAnsi="Times New Roman"/>
                <w:noProof/>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71552" behindDoc="0" locked="0" layoutInCell="1" allowOverlap="1" wp14:anchorId="08EF6396" wp14:editId="10F472EB">
                      <wp:simplePos x="0" y="0"/>
                      <wp:positionH relativeFrom="column">
                        <wp:posOffset>636905</wp:posOffset>
                      </wp:positionH>
                      <wp:positionV relativeFrom="paragraph">
                        <wp:posOffset>1760855</wp:posOffset>
                      </wp:positionV>
                      <wp:extent cx="1343660" cy="2298700"/>
                      <wp:effectExtent l="0" t="0" r="27940" b="25400"/>
                      <wp:wrapNone/>
                      <wp:docPr id="5" name="Rounded Rectangle 5"/>
                      <wp:cNvGraphicFramePr/>
                      <a:graphic xmlns:a="http://schemas.openxmlformats.org/drawingml/2006/main">
                        <a:graphicData uri="http://schemas.microsoft.com/office/word/2010/wordprocessingShape">
                          <wps:wsp>
                            <wps:cNvSpPr/>
                            <wps:spPr>
                              <a:xfrm>
                                <a:off x="0" y="0"/>
                                <a:ext cx="1343660" cy="22987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0342BA15" w14:textId="77777777" w:rsidR="00F62C80" w:rsidRDefault="00F62C80" w:rsidP="00CA7270">
                                  <w:pPr>
                                    <w:jc w:val="center"/>
                                    <w:rPr>
                                      <w:rFonts w:ascii="Times New Roman" w:hAnsi="Times New Roman" w:cs="Times New Roman"/>
                                      <w:b/>
                                      <w:sz w:val="24"/>
                                      <w:szCs w:val="24"/>
                                    </w:rPr>
                                  </w:pPr>
                                  <w:r>
                                    <w:rPr>
                                      <w:rFonts w:ascii="Times New Roman" w:hAnsi="Times New Roman" w:cs="Times New Roman"/>
                                      <w:b/>
                                      <w:sz w:val="24"/>
                                      <w:szCs w:val="24"/>
                                    </w:rPr>
                                    <w:t>Bư</w:t>
                                  </w:r>
                                  <w:r w:rsidRPr="0020499C">
                                    <w:rPr>
                                      <w:rFonts w:ascii="Times New Roman" w:hAnsi="Times New Roman" w:cs="Times New Roman"/>
                                      <w:b/>
                                      <w:sz w:val="24"/>
                                      <w:szCs w:val="24"/>
                                    </w:rPr>
                                    <w:t>ớc</w:t>
                                  </w:r>
                                  <w:r>
                                    <w:rPr>
                                      <w:rFonts w:ascii="Times New Roman" w:hAnsi="Times New Roman" w:cs="Times New Roman"/>
                                      <w:b/>
                                      <w:sz w:val="24"/>
                                      <w:szCs w:val="24"/>
                                    </w:rPr>
                                    <w:t xml:space="preserve"> 3</w:t>
                                  </w:r>
                                </w:p>
                                <w:p w14:paraId="31E97166" w14:textId="1707887C" w:rsidR="00F62C80" w:rsidRPr="00AF0F01" w:rsidRDefault="00090641" w:rsidP="00090641">
                                  <w:pPr>
                                    <w:jc w:val="center"/>
                                    <w:rPr>
                                      <w:rFonts w:ascii="Times New Roman" w:hAnsi="Times New Roman" w:cs="Times New Roman"/>
                                      <w:b/>
                                      <w:sz w:val="24"/>
                                      <w:szCs w:val="24"/>
                                    </w:rPr>
                                  </w:pPr>
                                  <w:r w:rsidRPr="00090641">
                                    <w:rPr>
                                      <w:rFonts w:ascii="Times New Roman" w:hAnsi="Times New Roman" w:cs="Times New Roman"/>
                                      <w:b/>
                                      <w:sz w:val="24"/>
                                      <w:szCs w:val="24"/>
                                    </w:rPr>
                                    <w:t>Tạo và Ký số Giấy chứng nhận trên hệ thống BAĐT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F6396" id="Rounded Rectangle 5" o:spid="_x0000_s1029" style="position:absolute;left:0;text-align:left;margin-left:50.15pt;margin-top:138.65pt;width:105.8pt;height:1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" fillcolor="white [3201]" strokecolor="#4472c4 [3208]" strokeweight="1pt">
                      <v:stroke joinstyle="miter"/>
                      <v:textbox>
                        <w:txbxContent>
                          <w:p w14:paraId="0342BA15" w14:textId="77777777" w:rsidR="00F62C80" w:rsidRDefault="00F62C80" w:rsidP="00CA7270">
                            <w:pPr>
                              <w:jc w:val="center"/>
                              <w:rPr>
                                <w:rFonts w:ascii="Times New Roman" w:hAnsi="Times New Roman" w:cs="Times New Roman"/>
                                <w:b/>
                                <w:sz w:val="24"/>
                                <w:szCs w:val="24"/>
                              </w:rPr>
                            </w:pPr>
                            <w:r>
                              <w:rPr>
                                <w:rFonts w:ascii="Times New Roman" w:hAnsi="Times New Roman" w:cs="Times New Roman"/>
                                <w:b/>
                                <w:sz w:val="24"/>
                                <w:szCs w:val="24"/>
                              </w:rPr>
                              <w:t>Bư</w:t>
                            </w:r>
                            <w:r w:rsidRPr="0020499C">
                              <w:rPr>
                                <w:rFonts w:ascii="Times New Roman" w:hAnsi="Times New Roman" w:cs="Times New Roman"/>
                                <w:b/>
                                <w:sz w:val="24"/>
                                <w:szCs w:val="24"/>
                              </w:rPr>
                              <w:t>ớc</w:t>
                            </w:r>
                            <w:r>
                              <w:rPr>
                                <w:rFonts w:ascii="Times New Roman" w:hAnsi="Times New Roman" w:cs="Times New Roman"/>
                                <w:b/>
                                <w:sz w:val="24"/>
                                <w:szCs w:val="24"/>
                              </w:rPr>
                              <w:t xml:space="preserve"> 3</w:t>
                            </w:r>
                          </w:p>
                          <w:p w14:paraId="31E97166" w14:textId="1707887C" w:rsidR="00F62C80" w:rsidRPr="00AF0F01" w:rsidRDefault="00090641" w:rsidP="00090641">
                            <w:pPr>
                              <w:jc w:val="center"/>
                              <w:rPr>
                                <w:rFonts w:ascii="Times New Roman" w:hAnsi="Times New Roman" w:cs="Times New Roman"/>
                                <w:b/>
                                <w:sz w:val="24"/>
                                <w:szCs w:val="24"/>
                              </w:rPr>
                            </w:pPr>
                            <w:r w:rsidRPr="00090641">
                              <w:rPr>
                                <w:rFonts w:ascii="Times New Roman" w:hAnsi="Times New Roman" w:cs="Times New Roman"/>
                                <w:b/>
                                <w:sz w:val="24"/>
                                <w:szCs w:val="24"/>
                              </w:rPr>
                              <w:t>Tạo và Ký số Giấy chứng nhận trên hệ thống BAĐT</w:t>
                            </w:r>
                          </w:p>
                        </w:txbxContent>
                      </v:textbox>
                    </v:roundrect>
                  </w:pict>
                </mc:Fallback>
              </mc:AlternateContent>
            </w:r>
          </w:p>
        </w:tc>
        <w:tc>
          <w:tcPr>
            <w:tcW w:w="2835" w:type="dxa"/>
            <w:vMerge/>
            <w:tcBorders>
              <w:top w:val="nil"/>
              <w:left w:val="single" w:sz="4" w:space="0" w:color="000000"/>
              <w:bottom w:val="single" w:sz="4" w:space="0" w:color="000000"/>
              <w:right w:val="single" w:sz="4" w:space="0" w:color="000000"/>
            </w:tcBorders>
            <w:vAlign w:val="center"/>
          </w:tcPr>
          <w:p w14:paraId="7D520A39"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39C87DF" w14:textId="2F504385" w:rsidR="00E54D44" w:rsidRPr="00E54D44" w:rsidRDefault="00E54D44" w:rsidP="00E54D44">
            <w:pPr>
              <w:spacing w:after="0"/>
              <w:ind w:firstLineChars="91" w:firstLine="237"/>
              <w:jc w:val="center"/>
              <w:rPr>
                <w:rFonts w:ascii="Times New Roman" w:hAnsi="Times New Roman"/>
                <w:bCs/>
                <w:sz w:val="26"/>
                <w:szCs w:val="26"/>
              </w:rPr>
            </w:pPr>
            <w:r w:rsidRPr="00E54D44">
              <w:rPr>
                <w:rFonts w:ascii="Times New Roman" w:hAnsi="Times New Roman"/>
                <w:bCs/>
                <w:sz w:val="26"/>
                <w:szCs w:val="26"/>
              </w:rPr>
              <w:t>Quyết định số ngày nghỉ</w:t>
            </w:r>
          </w:p>
          <w:p w14:paraId="4F5F18D4" w14:textId="4983974F" w:rsidR="00F62C80" w:rsidRPr="00F24A23" w:rsidRDefault="00F62C80" w:rsidP="00F62C80">
            <w:pPr>
              <w:spacing w:after="120"/>
              <w:jc w:val="center"/>
              <w:rPr>
                <w:rFonts w:ascii="Times New Roman" w:hAnsi="Times New Roman"/>
                <w:sz w:val="26"/>
                <w:szCs w:val="26"/>
              </w:rPr>
            </w:pPr>
          </w:p>
        </w:tc>
        <w:tc>
          <w:tcPr>
            <w:tcW w:w="5205" w:type="dxa"/>
            <w:tcBorders>
              <w:top w:val="single" w:sz="4" w:space="0" w:color="000000"/>
              <w:left w:val="single" w:sz="4" w:space="0" w:color="000000"/>
              <w:bottom w:val="single" w:sz="4" w:space="0" w:color="000000"/>
              <w:right w:val="single" w:sz="4" w:space="0" w:color="000000"/>
            </w:tcBorders>
            <w:vAlign w:val="center"/>
          </w:tcPr>
          <w:p w14:paraId="1B9F328B" w14:textId="77777777" w:rsidR="00E54D44" w:rsidRPr="00E54D44" w:rsidRDefault="00E54D44" w:rsidP="00E54D44">
            <w:pPr>
              <w:spacing w:after="0"/>
              <w:ind w:firstLineChars="91" w:firstLine="237"/>
              <w:jc w:val="both"/>
              <w:rPr>
                <w:rFonts w:ascii="Times New Roman" w:hAnsi="Times New Roman"/>
                <w:bCs/>
                <w:sz w:val="26"/>
                <w:szCs w:val="26"/>
              </w:rPr>
            </w:pPr>
            <w:r w:rsidRPr="00E54D44">
              <w:rPr>
                <w:rFonts w:ascii="Times New Roman" w:hAnsi="Times New Roman"/>
                <w:bCs/>
                <w:sz w:val="26"/>
                <w:szCs w:val="26"/>
              </w:rPr>
              <w:t>Bác sĩ quyết định số ngày nghỉ cần thiết dựa trên tình trạng bệnh lý, hướng dẫn chẩn đoán và điều trị, nhưng tối đa không quá 30 ngày cho một lần cấp.</w:t>
            </w:r>
          </w:p>
          <w:p w14:paraId="4562CF58" w14:textId="77777777" w:rsidR="00E54D44" w:rsidRPr="00C30E88" w:rsidRDefault="00E54D44" w:rsidP="00E54D44">
            <w:pPr>
              <w:spacing w:after="0"/>
              <w:ind w:firstLineChars="91" w:firstLine="237"/>
              <w:jc w:val="both"/>
              <w:rPr>
                <w:rFonts w:ascii="Times New Roman" w:hAnsi="Times New Roman"/>
                <w:bCs/>
                <w:sz w:val="26"/>
                <w:szCs w:val="26"/>
              </w:rPr>
            </w:pPr>
            <w:r w:rsidRPr="00E54D44">
              <w:rPr>
                <w:rFonts w:ascii="Times New Roman" w:hAnsi="Times New Roman"/>
                <w:bCs/>
                <w:sz w:val="26"/>
                <w:szCs w:val="26"/>
              </w:rPr>
              <w:t>Trường hợp người bệnh cần nghỉ dài hơn 30 ngày, bác sĩ phải tổ chức hội chẩn (theo quy định tại Khoản 2, Điều 20 Thông tư 56/2017/TT-BYT).</w:t>
            </w:r>
            <w:r w:rsidRPr="00C30E88">
              <w:rPr>
                <w:rFonts w:ascii="Times New Roman" w:hAnsi="Times New Roman"/>
                <w:bCs/>
                <w:sz w:val="26"/>
                <w:szCs w:val="26"/>
              </w:rPr>
              <w:t>Thành phần bắt buộc: Dược sĩ lâm sàng.</w:t>
            </w:r>
          </w:p>
          <w:p w14:paraId="288C97B4" w14:textId="7AB93C6E" w:rsidR="00F62C80" w:rsidRPr="00F24A23" w:rsidRDefault="00E54D44" w:rsidP="00E54D44">
            <w:pPr>
              <w:spacing w:after="0"/>
              <w:ind w:firstLineChars="91" w:firstLine="237"/>
              <w:jc w:val="both"/>
              <w:rPr>
                <w:rFonts w:ascii="Times New Roman" w:eastAsia="Calibri" w:hAnsi="Times New Roman"/>
                <w:sz w:val="26"/>
                <w:szCs w:val="26"/>
              </w:rPr>
            </w:pPr>
            <w:r w:rsidRPr="00C30E88">
              <w:rPr>
                <w:rFonts w:ascii="Times New Roman" w:hAnsi="Times New Roman"/>
                <w:bCs/>
                <w:sz w:val="26"/>
                <w:szCs w:val="26"/>
              </w:rPr>
              <w:t>Thành phần tham dự: Toàn bộ bác sĩ trong khoa, đại diện Phòng QLCL, đại diện Phòng Điều dưỡng.</w:t>
            </w:r>
          </w:p>
        </w:tc>
      </w:tr>
      <w:tr w:rsidR="00F62C80" w:rsidRPr="006827D5" w14:paraId="5191A58D"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8647128" w14:textId="77777777" w:rsidR="00F62C80" w:rsidRPr="006827D5" w:rsidRDefault="00F62C80" w:rsidP="00F62C80">
            <w:pPr>
              <w:spacing w:after="120"/>
              <w:jc w:val="center"/>
              <w:rPr>
                <w:rFonts w:ascii="Times New Roman" w:hAnsi="Times New Roman"/>
                <w:sz w:val="26"/>
                <w:szCs w:val="26"/>
              </w:rPr>
            </w:pPr>
            <w:r w:rsidRPr="006827D5">
              <w:rPr>
                <w:rFonts w:ascii="Times New Roman" w:hAnsi="Times New Roman"/>
                <w:sz w:val="26"/>
                <w:szCs w:val="26"/>
              </w:rPr>
              <w:t>3</w:t>
            </w:r>
          </w:p>
        </w:tc>
        <w:tc>
          <w:tcPr>
            <w:tcW w:w="2835" w:type="dxa"/>
            <w:vMerge/>
            <w:tcBorders>
              <w:top w:val="nil"/>
              <w:left w:val="single" w:sz="4" w:space="0" w:color="000000"/>
              <w:bottom w:val="nil"/>
              <w:right w:val="single" w:sz="4" w:space="0" w:color="000000"/>
            </w:tcBorders>
            <w:vAlign w:val="center"/>
            <w:hideMark/>
          </w:tcPr>
          <w:p w14:paraId="3055D483"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9AB611" w14:textId="0D00650B" w:rsidR="00F62C80" w:rsidRPr="006827D5" w:rsidRDefault="00090641" w:rsidP="00F62C80">
            <w:pPr>
              <w:spacing w:after="120"/>
              <w:jc w:val="center"/>
              <w:rPr>
                <w:rFonts w:ascii="Times New Roman" w:hAnsi="Times New Roman"/>
                <w:bCs/>
                <w:sz w:val="26"/>
                <w:szCs w:val="26"/>
              </w:rPr>
            </w:pPr>
            <w:r w:rsidRPr="00090641">
              <w:rPr>
                <w:rFonts w:ascii="Times New Roman" w:hAnsi="Times New Roman"/>
                <w:bCs/>
                <w:sz w:val="26"/>
                <w:szCs w:val="26"/>
              </w:rPr>
              <w:t>Bác sĩ thực hiện</w:t>
            </w:r>
          </w:p>
        </w:tc>
        <w:tc>
          <w:tcPr>
            <w:tcW w:w="5205" w:type="dxa"/>
            <w:tcBorders>
              <w:top w:val="single" w:sz="4" w:space="0" w:color="000000"/>
              <w:left w:val="single" w:sz="4" w:space="0" w:color="000000"/>
              <w:bottom w:val="single" w:sz="4" w:space="0" w:color="000000"/>
              <w:right w:val="single" w:sz="4" w:space="0" w:color="000000"/>
            </w:tcBorders>
            <w:vAlign w:val="center"/>
          </w:tcPr>
          <w:p w14:paraId="35DC56B8" w14:textId="77777777" w:rsidR="00090641" w:rsidRPr="00090641" w:rsidRDefault="00090641" w:rsidP="00090641">
            <w:pPr>
              <w:spacing w:after="0"/>
              <w:ind w:firstLine="179"/>
              <w:jc w:val="both"/>
              <w:rPr>
                <w:rFonts w:ascii="Times New Roman" w:hAnsi="Times New Roman"/>
                <w:bCs/>
                <w:sz w:val="26"/>
                <w:szCs w:val="26"/>
              </w:rPr>
            </w:pPr>
            <w:r w:rsidRPr="00090641">
              <w:rPr>
                <w:rFonts w:ascii="Times New Roman" w:hAnsi="Times New Roman"/>
                <w:bCs/>
                <w:sz w:val="26"/>
                <w:szCs w:val="26"/>
              </w:rPr>
              <w:t>Trong BAĐT của người bệnh, bác sĩ chọn chức năng "Cấp Giấy nghỉ hưởng BHXH".</w:t>
            </w:r>
          </w:p>
          <w:p w14:paraId="60F79986" w14:textId="77777777" w:rsidR="00090641" w:rsidRPr="00090641" w:rsidRDefault="00090641" w:rsidP="00090641">
            <w:pPr>
              <w:spacing w:after="0"/>
              <w:ind w:firstLine="179"/>
              <w:jc w:val="both"/>
              <w:rPr>
                <w:rFonts w:ascii="Times New Roman" w:hAnsi="Times New Roman"/>
                <w:bCs/>
                <w:sz w:val="26"/>
                <w:szCs w:val="26"/>
              </w:rPr>
            </w:pPr>
            <w:r w:rsidRPr="00090641">
              <w:rPr>
                <w:rFonts w:ascii="Times New Roman" w:hAnsi="Times New Roman"/>
                <w:bCs/>
                <w:sz w:val="26"/>
                <w:szCs w:val="26"/>
              </w:rPr>
              <w:t>Hệ thống sẽ hiển thị một biểu mẫu điện tử (theo mẫu Phụ lục 7 của Thông tư 56). Một số thông tin sẽ được tự động điền từ BAĐT (họ tên, ngày sinh, mã số BHXH, chẩn đoán...).</w:t>
            </w:r>
          </w:p>
          <w:p w14:paraId="15C99654" w14:textId="77777777" w:rsidR="00090641" w:rsidRPr="00090641" w:rsidRDefault="00090641" w:rsidP="00090641">
            <w:pPr>
              <w:spacing w:after="0"/>
              <w:ind w:firstLine="179"/>
              <w:jc w:val="both"/>
              <w:rPr>
                <w:rFonts w:ascii="Times New Roman" w:hAnsi="Times New Roman"/>
                <w:bCs/>
                <w:sz w:val="26"/>
                <w:szCs w:val="26"/>
              </w:rPr>
            </w:pPr>
            <w:r w:rsidRPr="00090641">
              <w:rPr>
                <w:rFonts w:ascii="Times New Roman" w:hAnsi="Times New Roman"/>
                <w:bCs/>
                <w:sz w:val="26"/>
                <w:szCs w:val="26"/>
              </w:rPr>
              <w:t>Bác sĩ kiểm tra và điền các thông tin còn thiếu:</w:t>
            </w:r>
          </w:p>
          <w:p w14:paraId="7198D686" w14:textId="77777777" w:rsidR="00090641" w:rsidRPr="00090641" w:rsidRDefault="00090641" w:rsidP="00090641">
            <w:pPr>
              <w:spacing w:after="0"/>
              <w:ind w:firstLine="179"/>
              <w:jc w:val="both"/>
              <w:rPr>
                <w:rFonts w:ascii="Times New Roman" w:hAnsi="Times New Roman"/>
                <w:bCs/>
                <w:sz w:val="26"/>
                <w:szCs w:val="26"/>
              </w:rPr>
            </w:pPr>
            <w:r w:rsidRPr="00090641">
              <w:rPr>
                <w:rFonts w:ascii="Times New Roman" w:hAnsi="Times New Roman"/>
                <w:bCs/>
                <w:sz w:val="26"/>
                <w:szCs w:val="26"/>
              </w:rPr>
              <w:t>Số ngày nghỉ: Ghi rõ số ngày nghỉ bằng số và bằng chữ.</w:t>
            </w:r>
          </w:p>
          <w:p w14:paraId="0F6AD3DC" w14:textId="77777777" w:rsidR="00090641" w:rsidRPr="00090641" w:rsidRDefault="00090641" w:rsidP="00090641">
            <w:pPr>
              <w:spacing w:after="0"/>
              <w:ind w:firstLine="179"/>
              <w:jc w:val="both"/>
              <w:rPr>
                <w:rFonts w:ascii="Times New Roman" w:hAnsi="Times New Roman"/>
                <w:bCs/>
                <w:sz w:val="26"/>
                <w:szCs w:val="26"/>
              </w:rPr>
            </w:pPr>
            <w:r w:rsidRPr="00090641">
              <w:rPr>
                <w:rFonts w:ascii="Times New Roman" w:hAnsi="Times New Roman"/>
                <w:bCs/>
                <w:sz w:val="26"/>
                <w:szCs w:val="26"/>
              </w:rPr>
              <w:t>Từ ngày... đến ngày...</w:t>
            </w:r>
          </w:p>
          <w:p w14:paraId="460BE65F" w14:textId="682B84EF" w:rsidR="00F62C80" w:rsidRPr="00B0124B" w:rsidRDefault="00090641" w:rsidP="00090641">
            <w:pPr>
              <w:spacing w:after="0"/>
              <w:ind w:firstLine="179"/>
              <w:jc w:val="both"/>
              <w:rPr>
                <w:rFonts w:ascii="Times New Roman" w:hAnsi="Times New Roman"/>
                <w:bCs/>
                <w:sz w:val="26"/>
                <w:szCs w:val="26"/>
              </w:rPr>
            </w:pPr>
            <w:r w:rsidRPr="00090641">
              <w:rPr>
                <w:rFonts w:ascii="Times New Roman" w:hAnsi="Times New Roman"/>
                <w:bCs/>
                <w:sz w:val="26"/>
                <w:szCs w:val="26"/>
              </w:rPr>
              <w:t>Họ tên cha/mẹ (nếu người bệnh là trẻ em dưới 7 tuổi).</w:t>
            </w:r>
          </w:p>
        </w:tc>
      </w:tr>
      <w:tr w:rsidR="00F62C80" w:rsidRPr="006827D5" w14:paraId="44A33782"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B88E04C" w14:textId="77777777" w:rsidR="00F62C80" w:rsidRPr="006827D5" w:rsidRDefault="00F62C80" w:rsidP="00F62C80">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2D11A7CA" w14:textId="3BD190AE"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5EC49B" w14:textId="06D56697" w:rsidR="00F62C80" w:rsidRPr="0020499C" w:rsidRDefault="00090641" w:rsidP="00F62C80">
            <w:pPr>
              <w:spacing w:after="120"/>
              <w:jc w:val="center"/>
              <w:rPr>
                <w:rFonts w:ascii="Times New Roman" w:hAnsi="Times New Roman"/>
                <w:bCs/>
                <w:sz w:val="26"/>
                <w:szCs w:val="26"/>
              </w:rPr>
            </w:pPr>
            <w:r w:rsidRPr="00090641">
              <w:rPr>
                <w:rFonts w:ascii="Times New Roman" w:hAnsi="Times New Roman"/>
                <w:bCs/>
                <w:sz w:val="26"/>
                <w:szCs w:val="26"/>
              </w:rPr>
              <w:t>Kiểm tra và xác nhận</w:t>
            </w:r>
          </w:p>
        </w:tc>
        <w:tc>
          <w:tcPr>
            <w:tcW w:w="5205" w:type="dxa"/>
            <w:tcBorders>
              <w:top w:val="single" w:sz="4" w:space="0" w:color="000000"/>
              <w:left w:val="single" w:sz="4" w:space="0" w:color="000000"/>
              <w:bottom w:val="single" w:sz="4" w:space="0" w:color="000000"/>
              <w:right w:val="single" w:sz="4" w:space="0" w:color="000000"/>
            </w:tcBorders>
            <w:vAlign w:val="center"/>
          </w:tcPr>
          <w:p w14:paraId="7F9A43A8" w14:textId="77777777" w:rsidR="00090641" w:rsidRPr="00090641" w:rsidRDefault="00090641" w:rsidP="00090641">
            <w:pPr>
              <w:spacing w:after="0"/>
              <w:ind w:firstLine="179"/>
              <w:jc w:val="both"/>
              <w:rPr>
                <w:rFonts w:ascii="Times New Roman" w:eastAsia="Calibri" w:hAnsi="Times New Roman"/>
                <w:sz w:val="26"/>
                <w:szCs w:val="26"/>
              </w:rPr>
            </w:pPr>
            <w:r w:rsidRPr="00090641">
              <w:rPr>
                <w:rFonts w:ascii="Times New Roman" w:eastAsia="Calibri" w:hAnsi="Times New Roman"/>
                <w:sz w:val="26"/>
                <w:szCs w:val="26"/>
              </w:rPr>
              <w:t>Bác sĩ rà soát lại toàn bộ thông tin trên GCNNV điện tử để đảm bảo chính xác tuyệt đối.</w:t>
            </w:r>
          </w:p>
          <w:p w14:paraId="5C22704D" w14:textId="77777777" w:rsidR="00090641" w:rsidRPr="00090641" w:rsidRDefault="00090641" w:rsidP="00090641">
            <w:pPr>
              <w:spacing w:after="0"/>
              <w:ind w:firstLine="179"/>
              <w:jc w:val="both"/>
              <w:rPr>
                <w:rFonts w:ascii="Times New Roman" w:eastAsia="Calibri" w:hAnsi="Times New Roman"/>
                <w:sz w:val="26"/>
                <w:szCs w:val="26"/>
              </w:rPr>
            </w:pPr>
            <w:r w:rsidRPr="00090641">
              <w:rPr>
                <w:rFonts w:ascii="Times New Roman" w:eastAsia="Calibri" w:hAnsi="Times New Roman"/>
                <w:sz w:val="26"/>
                <w:szCs w:val="26"/>
              </w:rPr>
              <w:t>Ký số: Bác sĩ sử dụng chữ ký số cá nhân đã được đăng ký để ký lên GCNNV điện tử.</w:t>
            </w:r>
          </w:p>
          <w:p w14:paraId="6B7362D3" w14:textId="303B25F2" w:rsidR="00F62C80" w:rsidRPr="00CA7270" w:rsidRDefault="00090641" w:rsidP="00090641">
            <w:pPr>
              <w:spacing w:after="0"/>
              <w:ind w:firstLine="179"/>
              <w:jc w:val="both"/>
              <w:rPr>
                <w:rFonts w:ascii="Times New Roman" w:eastAsia="Calibri" w:hAnsi="Times New Roman"/>
                <w:sz w:val="26"/>
                <w:szCs w:val="26"/>
              </w:rPr>
            </w:pPr>
            <w:r w:rsidRPr="00090641">
              <w:rPr>
                <w:rFonts w:ascii="Times New Roman" w:eastAsia="Calibri" w:hAnsi="Times New Roman"/>
                <w:sz w:val="26"/>
                <w:szCs w:val="26"/>
              </w:rPr>
              <w:t>Sau khi ký số, dữ liệu được khóa lại, không thể sửa đổi và chính thức có giá trị.</w:t>
            </w:r>
          </w:p>
        </w:tc>
      </w:tr>
      <w:tr w:rsidR="00F62C80" w:rsidRPr="006827D5" w14:paraId="0DA8D7BA" w14:textId="77777777" w:rsidTr="00090641">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4953DA2" w14:textId="77777777" w:rsidR="00F62C80" w:rsidRPr="006827D5" w:rsidRDefault="00F62C80" w:rsidP="00F62C80">
            <w:pPr>
              <w:spacing w:after="120"/>
              <w:jc w:val="center"/>
              <w:rPr>
                <w:rFonts w:ascii="Times New Roman" w:hAnsi="Times New Roman"/>
                <w:sz w:val="26"/>
                <w:szCs w:val="26"/>
              </w:rPr>
            </w:pPr>
            <w:r>
              <w:rPr>
                <w:rFonts w:ascii="Times New Roman" w:hAnsi="Times New Roman"/>
                <w:sz w:val="26"/>
                <w:szCs w:val="26"/>
              </w:rPr>
              <w:lastRenderedPageBreak/>
              <w:t>4</w:t>
            </w:r>
          </w:p>
        </w:tc>
        <w:tc>
          <w:tcPr>
            <w:tcW w:w="2835" w:type="dxa"/>
            <w:tcBorders>
              <w:top w:val="nil"/>
              <w:left w:val="single" w:sz="4" w:space="0" w:color="000000"/>
              <w:bottom w:val="nil"/>
              <w:right w:val="single" w:sz="4" w:space="0" w:color="000000"/>
            </w:tcBorders>
            <w:vAlign w:val="center"/>
          </w:tcPr>
          <w:p w14:paraId="2C6A4DAA" w14:textId="71A82B5D" w:rsidR="00F62C80" w:rsidRPr="006827D5" w:rsidRDefault="00090641" w:rsidP="00F62C80">
            <w:pPr>
              <w:spacing w:after="120"/>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73600" behindDoc="0" locked="0" layoutInCell="1" allowOverlap="1" wp14:anchorId="4BE13935" wp14:editId="596CDEBF">
                      <wp:simplePos x="0" y="0"/>
                      <wp:positionH relativeFrom="column">
                        <wp:posOffset>-21590</wp:posOffset>
                      </wp:positionH>
                      <wp:positionV relativeFrom="paragraph">
                        <wp:posOffset>-48895</wp:posOffset>
                      </wp:positionV>
                      <wp:extent cx="1720850" cy="1898650"/>
                      <wp:effectExtent l="19050" t="19050" r="31750" b="44450"/>
                      <wp:wrapNone/>
                      <wp:docPr id="9" name="Flowchart: Decision 9"/>
                      <wp:cNvGraphicFramePr/>
                      <a:graphic xmlns:a="http://schemas.openxmlformats.org/drawingml/2006/main">
                        <a:graphicData uri="http://schemas.microsoft.com/office/word/2010/wordprocessingShape">
                          <wps:wsp>
                            <wps:cNvSpPr/>
                            <wps:spPr>
                              <a:xfrm>
                                <a:off x="0" y="0"/>
                                <a:ext cx="1720850" cy="1898650"/>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08CC8858" w14:textId="77777777" w:rsidR="00B0124B" w:rsidRDefault="004729D6" w:rsidP="004729D6">
                                  <w:pPr>
                                    <w:jc w:val="center"/>
                                  </w:pPr>
                                  <w:r w:rsidRPr="004729D6">
                                    <w:rPr>
                                      <w:rFonts w:ascii="Times New Roman" w:hAnsi="Times New Roman" w:cs="Times New Roman"/>
                                      <w:b/>
                                      <w:sz w:val="24"/>
                                      <w:szCs w:val="24"/>
                                    </w:rPr>
                                    <w:t>Bước</w:t>
                                  </w:r>
                                  <w:r w:rsidR="00B0124B">
                                    <w:t>4</w:t>
                                  </w:r>
                                </w:p>
                                <w:p w14:paraId="796C69E3" w14:textId="15BDFEDB" w:rsidR="004729D6" w:rsidRDefault="00090641" w:rsidP="004729D6">
                                  <w:pPr>
                                    <w:jc w:val="center"/>
                                    <w:rPr>
                                      <w:rFonts w:ascii="Times New Roman" w:hAnsi="Times New Roman" w:cs="Times New Roman"/>
                                      <w:b/>
                                      <w:sz w:val="24"/>
                                      <w:szCs w:val="24"/>
                                    </w:rPr>
                                  </w:pPr>
                                  <w:r w:rsidRPr="00090641">
                                    <w:rPr>
                                      <w:rFonts w:ascii="Times New Roman" w:hAnsi="Times New Roman" w:cs="Times New Roman"/>
                                      <w:b/>
                                      <w:sz w:val="24"/>
                                      <w:szCs w:val="24"/>
                                    </w:rPr>
                                    <w:t xml:space="preserve">In, đóng dấu và trả Giấy chứng nhận </w:t>
                                  </w:r>
                                </w:p>
                                <w:p w14:paraId="5CDF4A87" w14:textId="77777777" w:rsidR="00B0124B" w:rsidRPr="004729D6" w:rsidRDefault="00B0124B" w:rsidP="004729D6">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13935" id="_x0000_t110" coordsize="21600,21600" o:spt="110" path="m10800,l,10800,10800,21600,21600,10800xe">
                      <v:stroke joinstyle="miter"/>
                      <v:path gradientshapeok="t" o:connecttype="rect" textboxrect="5400,5400,16200,16200"/>
                    </v:shapetype>
                    <v:shape id="Flowchart: Decision 9" o:spid="_x0000_s1030" type="#_x0000_t110" style="position:absolute;margin-left:-1.7pt;margin-top:-3.85pt;width:135.5pt;height:1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" fillcolor="white [3201]" strokecolor="#70ad47 [3209]" strokeweight="1pt">
                      <v:textbox>
                        <w:txbxContent>
                          <w:p w14:paraId="08CC8858" w14:textId="77777777" w:rsidR="00B0124B" w:rsidRDefault="004729D6" w:rsidP="004729D6">
                            <w:pPr>
                              <w:jc w:val="center"/>
                            </w:pPr>
                            <w:r w:rsidRPr="004729D6">
                              <w:rPr>
                                <w:rFonts w:ascii="Times New Roman" w:hAnsi="Times New Roman" w:cs="Times New Roman"/>
                                <w:b/>
                                <w:sz w:val="24"/>
                                <w:szCs w:val="24"/>
                              </w:rPr>
                              <w:t>Bước</w:t>
                            </w:r>
                            <w:r w:rsidR="00B0124B">
                              <w:t>4</w:t>
                            </w:r>
                          </w:p>
                          <w:p w14:paraId="796C69E3" w14:textId="15BDFEDB" w:rsidR="004729D6" w:rsidRDefault="00090641" w:rsidP="004729D6">
                            <w:pPr>
                              <w:jc w:val="center"/>
                              <w:rPr>
                                <w:rFonts w:ascii="Times New Roman" w:hAnsi="Times New Roman" w:cs="Times New Roman"/>
                                <w:b/>
                                <w:sz w:val="24"/>
                                <w:szCs w:val="24"/>
                              </w:rPr>
                            </w:pPr>
                            <w:r w:rsidRPr="00090641">
                              <w:rPr>
                                <w:rFonts w:ascii="Times New Roman" w:hAnsi="Times New Roman" w:cs="Times New Roman"/>
                                <w:b/>
                                <w:sz w:val="24"/>
                                <w:szCs w:val="24"/>
                              </w:rPr>
                              <w:t xml:space="preserve">In, đóng dấu và trả Giấy chứng nhận </w:t>
                            </w:r>
                          </w:p>
                          <w:p w14:paraId="5CDF4A87" w14:textId="77777777" w:rsidR="00B0124B" w:rsidRPr="004729D6" w:rsidRDefault="00B0124B" w:rsidP="004729D6">
                            <w:pPr>
                              <w:jc w:val="center"/>
                              <w:rPr>
                                <w:rFonts w:ascii="Times New Roman" w:hAnsi="Times New Roman" w:cs="Times New Roman"/>
                                <w:b/>
                                <w:sz w:val="24"/>
                                <w:szCs w:val="24"/>
                              </w:rPr>
                            </w:pPr>
                          </w:p>
                        </w:txbxContent>
                      </v:textbox>
                    </v:shape>
                  </w:pict>
                </mc:Fallback>
              </mc:AlternateContent>
            </w:r>
          </w:p>
        </w:tc>
        <w:tc>
          <w:tcPr>
            <w:tcW w:w="1559" w:type="dxa"/>
            <w:tcBorders>
              <w:top w:val="single" w:sz="4" w:space="0" w:color="000000"/>
              <w:left w:val="single" w:sz="4" w:space="0" w:color="000000"/>
              <w:bottom w:val="single" w:sz="4" w:space="0" w:color="000000"/>
              <w:right w:val="single" w:sz="4" w:space="0" w:color="000000"/>
            </w:tcBorders>
            <w:vAlign w:val="center"/>
          </w:tcPr>
          <w:p w14:paraId="0532361F" w14:textId="23E75CFA" w:rsidR="00F62C80" w:rsidRPr="0020499C" w:rsidRDefault="00090641" w:rsidP="00F62C80">
            <w:pPr>
              <w:spacing w:after="120"/>
              <w:jc w:val="center"/>
              <w:rPr>
                <w:rFonts w:ascii="Times New Roman" w:hAnsi="Times New Roman"/>
                <w:bCs/>
                <w:sz w:val="26"/>
                <w:szCs w:val="26"/>
              </w:rPr>
            </w:pPr>
            <w:r w:rsidRPr="00090641">
              <w:rPr>
                <w:rFonts w:ascii="Times New Roman" w:hAnsi="Times New Roman"/>
                <w:bCs/>
                <w:sz w:val="26"/>
                <w:szCs w:val="26"/>
              </w:rPr>
              <w:t>Tại quầy thủ tục/nơi được phân công</w:t>
            </w:r>
          </w:p>
        </w:tc>
        <w:tc>
          <w:tcPr>
            <w:tcW w:w="5205" w:type="dxa"/>
            <w:tcBorders>
              <w:top w:val="single" w:sz="4" w:space="0" w:color="000000"/>
              <w:left w:val="single" w:sz="4" w:space="0" w:color="000000"/>
              <w:bottom w:val="single" w:sz="4" w:space="0" w:color="000000"/>
              <w:right w:val="single" w:sz="4" w:space="0" w:color="000000"/>
            </w:tcBorders>
            <w:vAlign w:val="center"/>
          </w:tcPr>
          <w:p w14:paraId="2C486854" w14:textId="77777777" w:rsidR="00090641" w:rsidRPr="00090641" w:rsidRDefault="00090641" w:rsidP="00090641">
            <w:pPr>
              <w:spacing w:after="0"/>
              <w:ind w:firstLine="179"/>
              <w:jc w:val="both"/>
              <w:rPr>
                <w:rFonts w:ascii="Times New Roman" w:eastAsia="Calibri" w:hAnsi="Times New Roman"/>
                <w:sz w:val="26"/>
                <w:szCs w:val="26"/>
              </w:rPr>
            </w:pPr>
            <w:r w:rsidRPr="00090641">
              <w:rPr>
                <w:rFonts w:ascii="Times New Roman" w:eastAsia="Calibri" w:hAnsi="Times New Roman"/>
                <w:sz w:val="26"/>
                <w:szCs w:val="26"/>
              </w:rPr>
              <w:t>Bác sĩ hướng dẫn người bệnh đến quầy thủ tục được chỉ định để nhận giấy.</w:t>
            </w:r>
          </w:p>
          <w:p w14:paraId="70D73B6D" w14:textId="77777777" w:rsidR="00090641" w:rsidRPr="00090641" w:rsidRDefault="00090641" w:rsidP="00090641">
            <w:pPr>
              <w:spacing w:after="0"/>
              <w:ind w:firstLine="179"/>
              <w:jc w:val="both"/>
              <w:rPr>
                <w:rFonts w:ascii="Times New Roman" w:eastAsia="Calibri" w:hAnsi="Times New Roman"/>
                <w:sz w:val="26"/>
                <w:szCs w:val="26"/>
              </w:rPr>
            </w:pPr>
            <w:r w:rsidRPr="00090641">
              <w:rPr>
                <w:rFonts w:ascii="Times New Roman" w:eastAsia="Calibri" w:hAnsi="Times New Roman"/>
                <w:sz w:val="26"/>
                <w:szCs w:val="26"/>
              </w:rPr>
              <w:t>Tại quầy, nhân viên hành chính truy cập hệ thống, tìm GCNNV vừa được bác sĩ ký số.</w:t>
            </w:r>
          </w:p>
          <w:p w14:paraId="0C0FA76E" w14:textId="77777777" w:rsidR="00090641" w:rsidRPr="00090641" w:rsidRDefault="00090641" w:rsidP="00090641">
            <w:pPr>
              <w:spacing w:after="0"/>
              <w:ind w:firstLine="179"/>
              <w:jc w:val="both"/>
              <w:rPr>
                <w:rFonts w:ascii="Times New Roman" w:eastAsia="Calibri" w:hAnsi="Times New Roman"/>
                <w:sz w:val="26"/>
                <w:szCs w:val="26"/>
              </w:rPr>
            </w:pPr>
            <w:r w:rsidRPr="00090641">
              <w:rPr>
                <w:rFonts w:ascii="Times New Roman" w:eastAsia="Calibri" w:hAnsi="Times New Roman"/>
                <w:sz w:val="26"/>
                <w:szCs w:val="26"/>
              </w:rPr>
              <w:t>In GCNNV:</w:t>
            </w:r>
          </w:p>
          <w:p w14:paraId="4F96F0EA" w14:textId="77777777" w:rsidR="00090641" w:rsidRPr="00090641" w:rsidRDefault="00090641" w:rsidP="00090641">
            <w:pPr>
              <w:spacing w:after="0"/>
              <w:ind w:firstLine="179"/>
              <w:jc w:val="both"/>
              <w:rPr>
                <w:rFonts w:ascii="Times New Roman" w:eastAsia="Calibri" w:hAnsi="Times New Roman"/>
                <w:sz w:val="26"/>
                <w:szCs w:val="26"/>
              </w:rPr>
            </w:pPr>
            <w:r w:rsidRPr="00090641">
              <w:rPr>
                <w:rFonts w:ascii="Times New Roman" w:eastAsia="Calibri" w:hAnsi="Times New Roman"/>
                <w:sz w:val="26"/>
                <w:szCs w:val="26"/>
              </w:rPr>
              <w:t>In 01 bản từ hệ thống ra phôi GCNNV đã được đăng ký với cơ quan BHXH.</w:t>
            </w:r>
          </w:p>
          <w:p w14:paraId="6CA5258F" w14:textId="77777777" w:rsidR="00090641" w:rsidRPr="00090641" w:rsidRDefault="00090641" w:rsidP="00090641">
            <w:pPr>
              <w:spacing w:after="0"/>
              <w:ind w:firstLine="179"/>
              <w:jc w:val="both"/>
              <w:rPr>
                <w:rFonts w:ascii="Times New Roman" w:eastAsia="Calibri" w:hAnsi="Times New Roman"/>
                <w:sz w:val="26"/>
                <w:szCs w:val="26"/>
              </w:rPr>
            </w:pPr>
            <w:r w:rsidRPr="00090641">
              <w:rPr>
                <w:rFonts w:ascii="Times New Roman" w:eastAsia="Calibri" w:hAnsi="Times New Roman"/>
                <w:sz w:val="26"/>
                <w:szCs w:val="26"/>
              </w:rPr>
              <w:t>Lưu ý: Chỉ những người được phân công mới có quyền in để tránh in trùng lặp. Hệ thống phải ghi log (dấu vết) mỗi lần in.</w:t>
            </w:r>
          </w:p>
          <w:p w14:paraId="2DC22F99" w14:textId="15A6297F" w:rsidR="004729D6" w:rsidRPr="004729D6" w:rsidRDefault="004729D6" w:rsidP="00090641">
            <w:pPr>
              <w:spacing w:after="0"/>
              <w:jc w:val="center"/>
              <w:rPr>
                <w:rFonts w:ascii="Times New Roman" w:eastAsia="Calibri" w:hAnsi="Times New Roman"/>
                <w:i/>
                <w:sz w:val="26"/>
                <w:szCs w:val="26"/>
              </w:rPr>
            </w:pPr>
          </w:p>
        </w:tc>
      </w:tr>
      <w:tr w:rsidR="00090641" w:rsidRPr="006827D5" w14:paraId="0FEF3B7E" w14:textId="77777777" w:rsidTr="00090641">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8CA0288" w14:textId="77777777" w:rsidR="00090641" w:rsidRDefault="00090641" w:rsidP="00F62C80">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58D011F1" w14:textId="77777777" w:rsidR="00090641" w:rsidRPr="006827D5" w:rsidRDefault="00090641"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8BAF79" w14:textId="168585AF" w:rsidR="00090641" w:rsidRPr="00090641" w:rsidRDefault="00090641" w:rsidP="00090641">
            <w:pPr>
              <w:spacing w:after="0"/>
              <w:ind w:firstLine="179"/>
              <w:jc w:val="both"/>
              <w:rPr>
                <w:rFonts w:ascii="Times New Roman" w:eastAsia="Calibri" w:hAnsi="Times New Roman"/>
                <w:sz w:val="26"/>
                <w:szCs w:val="26"/>
              </w:rPr>
            </w:pPr>
            <w:r w:rsidRPr="00090641">
              <w:rPr>
                <w:rFonts w:ascii="Times New Roman" w:eastAsia="Calibri" w:hAnsi="Times New Roman"/>
                <w:sz w:val="26"/>
                <w:szCs w:val="26"/>
              </w:rPr>
              <w:t>Ký và đóng dấu</w:t>
            </w:r>
            <w:r>
              <w:rPr>
                <w:rFonts w:ascii="Times New Roman" w:eastAsia="Calibri" w:hAnsi="Times New Roman"/>
                <w:sz w:val="26"/>
                <w:szCs w:val="26"/>
              </w:rPr>
              <w:t xml:space="preserve"> </w:t>
            </w:r>
          </w:p>
          <w:p w14:paraId="414D3207" w14:textId="77777777" w:rsidR="00090641" w:rsidRPr="00090641" w:rsidRDefault="00090641" w:rsidP="00F62C80">
            <w:pPr>
              <w:spacing w:after="120"/>
              <w:jc w:val="center"/>
              <w:rPr>
                <w:rFonts w:ascii="Times New Roman" w:hAnsi="Times New Roman"/>
                <w:bCs/>
                <w:sz w:val="26"/>
                <w:szCs w:val="26"/>
              </w:rPr>
            </w:pPr>
          </w:p>
        </w:tc>
        <w:tc>
          <w:tcPr>
            <w:tcW w:w="5205" w:type="dxa"/>
            <w:tcBorders>
              <w:top w:val="single" w:sz="4" w:space="0" w:color="000000"/>
              <w:left w:val="single" w:sz="4" w:space="0" w:color="000000"/>
              <w:bottom w:val="single" w:sz="4" w:space="0" w:color="000000"/>
              <w:right w:val="single" w:sz="4" w:space="0" w:color="000000"/>
            </w:tcBorders>
            <w:vAlign w:val="center"/>
          </w:tcPr>
          <w:p w14:paraId="2292B2E6" w14:textId="77777777" w:rsidR="00090641" w:rsidRPr="00090641" w:rsidRDefault="00090641" w:rsidP="00090641">
            <w:pPr>
              <w:spacing w:after="0"/>
              <w:ind w:firstLine="179"/>
              <w:jc w:val="both"/>
              <w:rPr>
                <w:rFonts w:ascii="Times New Roman" w:eastAsia="Calibri" w:hAnsi="Times New Roman"/>
                <w:sz w:val="26"/>
                <w:szCs w:val="26"/>
              </w:rPr>
            </w:pPr>
            <w:r w:rsidRPr="00090641">
              <w:rPr>
                <w:rFonts w:ascii="Times New Roman" w:eastAsia="Calibri" w:hAnsi="Times New Roman"/>
                <w:sz w:val="26"/>
                <w:szCs w:val="26"/>
              </w:rPr>
              <w:t>Đối chiếu thông tin trên bản in với BAĐT.</w:t>
            </w:r>
          </w:p>
          <w:p w14:paraId="49850A76" w14:textId="40DDBE04" w:rsidR="00090641" w:rsidRPr="00090641" w:rsidRDefault="00090641" w:rsidP="00090641">
            <w:pPr>
              <w:spacing w:after="0"/>
              <w:ind w:firstLine="179"/>
              <w:jc w:val="both"/>
              <w:rPr>
                <w:rFonts w:ascii="Times New Roman" w:eastAsia="Calibri" w:hAnsi="Times New Roman"/>
                <w:sz w:val="26"/>
                <w:szCs w:val="26"/>
              </w:rPr>
            </w:pPr>
            <w:r w:rsidRPr="00090641">
              <w:rPr>
                <w:rFonts w:ascii="Times New Roman" w:eastAsia="Calibri" w:hAnsi="Times New Roman"/>
                <w:sz w:val="26"/>
                <w:szCs w:val="26"/>
              </w:rPr>
              <w:t>Trình người có thẩm quyền ký tên và đóng dấu của cơ sở KCB. (Người ký không nhất thiết phải là bác sĩ khám, có thể là Trưởng khoa hoặc người được Giám đốc ủy quyền theo quy định của bệnh viện).</w:t>
            </w:r>
          </w:p>
        </w:tc>
      </w:tr>
      <w:tr w:rsidR="00090641" w:rsidRPr="006827D5" w14:paraId="0D434842" w14:textId="77777777" w:rsidTr="00385AD8">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49975E3" w14:textId="77777777" w:rsidR="00090641" w:rsidRDefault="00090641" w:rsidP="00F62C80">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3E4C88BD" w14:textId="77777777" w:rsidR="00090641" w:rsidRPr="006827D5" w:rsidRDefault="00090641"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269D7E" w14:textId="67186E87" w:rsidR="00090641" w:rsidRPr="00090641" w:rsidRDefault="00090641" w:rsidP="00385AD8">
            <w:pPr>
              <w:spacing w:after="0"/>
              <w:ind w:firstLine="179"/>
              <w:jc w:val="center"/>
              <w:rPr>
                <w:rFonts w:ascii="Times New Roman" w:eastAsia="Calibri" w:hAnsi="Times New Roman"/>
                <w:sz w:val="26"/>
                <w:szCs w:val="26"/>
              </w:rPr>
            </w:pPr>
            <w:r w:rsidRPr="00090641">
              <w:rPr>
                <w:rFonts w:ascii="Times New Roman" w:eastAsia="Calibri" w:hAnsi="Times New Roman"/>
                <w:sz w:val="26"/>
                <w:szCs w:val="26"/>
              </w:rPr>
              <w:t>Trả</w:t>
            </w:r>
            <w:r>
              <w:rPr>
                <w:rFonts w:ascii="Times New Roman" w:eastAsia="Calibri" w:hAnsi="Times New Roman"/>
                <w:sz w:val="26"/>
                <w:szCs w:val="26"/>
              </w:rPr>
              <w:t xml:space="preserve"> kết quả</w:t>
            </w:r>
            <w:r w:rsidRPr="00090641">
              <w:rPr>
                <w:rFonts w:ascii="Times New Roman" w:eastAsia="Calibri" w:hAnsi="Times New Roman"/>
                <w:sz w:val="26"/>
                <w:szCs w:val="26"/>
              </w:rPr>
              <w:t xml:space="preserve"> cho người bệnh</w:t>
            </w:r>
          </w:p>
        </w:tc>
        <w:tc>
          <w:tcPr>
            <w:tcW w:w="5205" w:type="dxa"/>
            <w:tcBorders>
              <w:top w:val="single" w:sz="4" w:space="0" w:color="000000"/>
              <w:left w:val="single" w:sz="4" w:space="0" w:color="000000"/>
              <w:bottom w:val="single" w:sz="4" w:space="0" w:color="000000"/>
              <w:right w:val="single" w:sz="4" w:space="0" w:color="000000"/>
            </w:tcBorders>
            <w:vAlign w:val="center"/>
          </w:tcPr>
          <w:p w14:paraId="7974B4A6" w14:textId="21701A06" w:rsidR="00090641" w:rsidRPr="00090641" w:rsidRDefault="00090641" w:rsidP="00090641">
            <w:pPr>
              <w:spacing w:after="0"/>
              <w:ind w:firstLine="179"/>
              <w:jc w:val="both"/>
              <w:rPr>
                <w:rFonts w:ascii="Times New Roman" w:eastAsia="Calibri" w:hAnsi="Times New Roman"/>
                <w:sz w:val="26"/>
                <w:szCs w:val="26"/>
              </w:rPr>
            </w:pPr>
            <w:r w:rsidRPr="00090641">
              <w:rPr>
                <w:rFonts w:ascii="Times New Roman" w:eastAsia="Calibri" w:hAnsi="Times New Roman"/>
                <w:sz w:val="26"/>
                <w:szCs w:val="26"/>
              </w:rPr>
              <w:t>Nhân viên trả GCNNV cho người bệnh, đồng thời hướng dẫn họ kiểm tra lại thông tin một lần nữa trước khi rời đi.</w:t>
            </w:r>
          </w:p>
        </w:tc>
      </w:tr>
      <w:tr w:rsidR="00385AD8" w:rsidRPr="006827D5" w14:paraId="71867FD9" w14:textId="77777777" w:rsidTr="00385AD8">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9FCD3A9" w14:textId="40AA1D94" w:rsidR="00385AD8" w:rsidRDefault="00385AD8" w:rsidP="00F62C80">
            <w:pPr>
              <w:spacing w:after="120"/>
              <w:jc w:val="center"/>
              <w:rPr>
                <w:rFonts w:ascii="Times New Roman" w:hAnsi="Times New Roman"/>
                <w:sz w:val="26"/>
                <w:szCs w:val="26"/>
              </w:rPr>
            </w:pPr>
            <w:r>
              <w:rPr>
                <w:rFonts w:ascii="Times New Roman" w:hAnsi="Times New Roman"/>
                <w:sz w:val="26"/>
                <w:szCs w:val="26"/>
              </w:rPr>
              <w:t>5</w:t>
            </w:r>
          </w:p>
        </w:tc>
        <w:tc>
          <w:tcPr>
            <w:tcW w:w="2835" w:type="dxa"/>
            <w:tcBorders>
              <w:top w:val="nil"/>
              <w:left w:val="single" w:sz="4" w:space="0" w:color="000000"/>
              <w:bottom w:val="nil"/>
              <w:right w:val="single" w:sz="4" w:space="0" w:color="000000"/>
            </w:tcBorders>
            <w:vAlign w:val="center"/>
          </w:tcPr>
          <w:p w14:paraId="1350B06C" w14:textId="28ADC9D2" w:rsidR="00385AD8" w:rsidRPr="006827D5" w:rsidRDefault="00385AD8" w:rsidP="00F62C80">
            <w:pPr>
              <w:spacing w:after="120"/>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74624" behindDoc="0" locked="0" layoutInCell="1" allowOverlap="1" wp14:anchorId="2E244346" wp14:editId="2DB887C1">
                      <wp:simplePos x="0" y="0"/>
                      <wp:positionH relativeFrom="column">
                        <wp:posOffset>126365</wp:posOffset>
                      </wp:positionH>
                      <wp:positionV relativeFrom="paragraph">
                        <wp:posOffset>23495</wp:posOffset>
                      </wp:positionV>
                      <wp:extent cx="1416050" cy="1206500"/>
                      <wp:effectExtent l="0" t="0" r="12700" b="12700"/>
                      <wp:wrapNone/>
                      <wp:docPr id="3" name="Rectangle: Rounded Corners 3"/>
                      <wp:cNvGraphicFramePr/>
                      <a:graphic xmlns:a="http://schemas.openxmlformats.org/drawingml/2006/main">
                        <a:graphicData uri="http://schemas.microsoft.com/office/word/2010/wordprocessingShape">
                          <wps:wsp>
                            <wps:cNvSpPr/>
                            <wps:spPr>
                              <a:xfrm>
                                <a:off x="0" y="0"/>
                                <a:ext cx="1416050" cy="1206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014817F" w14:textId="0792D7B8" w:rsidR="00385AD8" w:rsidRPr="00385AD8" w:rsidRDefault="00385AD8" w:rsidP="00385AD8">
                                  <w:pPr>
                                    <w:jc w:val="center"/>
                                    <w:rPr>
                                      <w:rFonts w:ascii="Times New Roman" w:hAnsi="Times New Roman" w:cs="Times New Roman"/>
                                      <w:b/>
                                      <w:bCs/>
                                      <w:sz w:val="28"/>
                                      <w:szCs w:val="28"/>
                                    </w:rPr>
                                  </w:pPr>
                                  <w:r w:rsidRPr="00385AD8">
                                    <w:rPr>
                                      <w:rFonts w:ascii="Times New Roman" w:hAnsi="Times New Roman" w:cs="Times New Roman"/>
                                      <w:b/>
                                      <w:bCs/>
                                      <w:sz w:val="28"/>
                                      <w:szCs w:val="28"/>
                                    </w:rPr>
                                    <w:t>Bước 5</w:t>
                                  </w:r>
                                </w:p>
                                <w:p w14:paraId="276A5DA6" w14:textId="39D0CE04" w:rsidR="00385AD8" w:rsidRPr="00385AD8" w:rsidRDefault="00385AD8" w:rsidP="00385AD8">
                                  <w:pPr>
                                    <w:jc w:val="center"/>
                                    <w:rPr>
                                      <w:rFonts w:ascii="Times New Roman" w:hAnsi="Times New Roman" w:cs="Times New Roman"/>
                                      <w:b/>
                                      <w:bCs/>
                                      <w:sz w:val="28"/>
                                      <w:szCs w:val="28"/>
                                    </w:rPr>
                                  </w:pPr>
                                  <w:r w:rsidRPr="00385AD8">
                                    <w:rPr>
                                      <w:rFonts w:ascii="Times New Roman" w:hAnsi="Times New Roman" w:cs="Times New Roman"/>
                                      <w:b/>
                                      <w:bCs/>
                                      <w:sz w:val="28"/>
                                      <w:szCs w:val="28"/>
                                    </w:rPr>
                                    <w:t xml:space="preserve">Quản lý và lưu trử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244346" id="Rectangle: Rounded Corners 3" o:spid="_x0000_s1031" style="position:absolute;margin-left:9.95pt;margin-top:1.85pt;width:111.5pt;height:9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" fillcolor="white [3201]" strokecolor="#70ad47 [3209]" strokeweight="1pt">
                      <v:stroke joinstyle="miter"/>
                      <v:textbox>
                        <w:txbxContent>
                          <w:p w14:paraId="0014817F" w14:textId="0792D7B8" w:rsidR="00385AD8" w:rsidRPr="00385AD8" w:rsidRDefault="00385AD8" w:rsidP="00385AD8">
                            <w:pPr>
                              <w:jc w:val="center"/>
                              <w:rPr>
                                <w:rFonts w:ascii="Times New Roman" w:hAnsi="Times New Roman" w:cs="Times New Roman"/>
                                <w:b/>
                                <w:bCs/>
                                <w:sz w:val="28"/>
                                <w:szCs w:val="28"/>
                              </w:rPr>
                            </w:pPr>
                            <w:r w:rsidRPr="00385AD8">
                              <w:rPr>
                                <w:rFonts w:ascii="Times New Roman" w:hAnsi="Times New Roman" w:cs="Times New Roman"/>
                                <w:b/>
                                <w:bCs/>
                                <w:sz w:val="28"/>
                                <w:szCs w:val="28"/>
                              </w:rPr>
                              <w:t>Bước 5</w:t>
                            </w:r>
                          </w:p>
                          <w:p w14:paraId="276A5DA6" w14:textId="39D0CE04" w:rsidR="00385AD8" w:rsidRPr="00385AD8" w:rsidRDefault="00385AD8" w:rsidP="00385AD8">
                            <w:pPr>
                              <w:jc w:val="center"/>
                              <w:rPr>
                                <w:rFonts w:ascii="Times New Roman" w:hAnsi="Times New Roman" w:cs="Times New Roman"/>
                                <w:b/>
                                <w:bCs/>
                                <w:sz w:val="28"/>
                                <w:szCs w:val="28"/>
                              </w:rPr>
                            </w:pPr>
                            <w:r w:rsidRPr="00385AD8">
                              <w:rPr>
                                <w:rFonts w:ascii="Times New Roman" w:hAnsi="Times New Roman" w:cs="Times New Roman"/>
                                <w:b/>
                                <w:bCs/>
                                <w:sz w:val="28"/>
                                <w:szCs w:val="28"/>
                              </w:rPr>
                              <w:t xml:space="preserve">Quản lý và lưu trử </w:t>
                            </w:r>
                          </w:p>
                        </w:txbxContent>
                      </v:textbox>
                    </v:roundrect>
                  </w:pict>
                </mc:Fallback>
              </mc:AlternateContent>
            </w:r>
          </w:p>
        </w:tc>
        <w:tc>
          <w:tcPr>
            <w:tcW w:w="1559" w:type="dxa"/>
            <w:tcBorders>
              <w:top w:val="single" w:sz="4" w:space="0" w:color="000000"/>
              <w:left w:val="single" w:sz="4" w:space="0" w:color="000000"/>
              <w:bottom w:val="single" w:sz="4" w:space="0" w:color="000000"/>
              <w:right w:val="single" w:sz="4" w:space="0" w:color="000000"/>
            </w:tcBorders>
            <w:vAlign w:val="center"/>
          </w:tcPr>
          <w:p w14:paraId="198CD14A" w14:textId="09F5E020" w:rsidR="00385AD8" w:rsidRPr="00090641" w:rsidRDefault="00385AD8" w:rsidP="00385AD8">
            <w:pPr>
              <w:spacing w:after="0"/>
              <w:ind w:firstLine="179"/>
              <w:jc w:val="center"/>
              <w:rPr>
                <w:rFonts w:ascii="Times New Roman" w:eastAsia="Calibri" w:hAnsi="Times New Roman"/>
                <w:sz w:val="26"/>
                <w:szCs w:val="26"/>
              </w:rPr>
            </w:pPr>
            <w:r w:rsidRPr="00385AD8">
              <w:rPr>
                <w:rFonts w:ascii="Times New Roman" w:eastAsia="Calibri" w:hAnsi="Times New Roman"/>
                <w:sz w:val="26"/>
                <w:szCs w:val="26"/>
              </w:rPr>
              <w:t>Đồng bộ dữ liệu lên Cổng Giám định BHYT</w:t>
            </w:r>
          </w:p>
        </w:tc>
        <w:tc>
          <w:tcPr>
            <w:tcW w:w="5205" w:type="dxa"/>
            <w:tcBorders>
              <w:top w:val="single" w:sz="4" w:space="0" w:color="000000"/>
              <w:left w:val="single" w:sz="4" w:space="0" w:color="000000"/>
              <w:bottom w:val="single" w:sz="4" w:space="0" w:color="000000"/>
              <w:right w:val="single" w:sz="4" w:space="0" w:color="000000"/>
            </w:tcBorders>
            <w:vAlign w:val="center"/>
          </w:tcPr>
          <w:p w14:paraId="09F41F21" w14:textId="77777777" w:rsidR="00385AD8" w:rsidRPr="00385AD8" w:rsidRDefault="00385AD8" w:rsidP="00385AD8">
            <w:pPr>
              <w:spacing w:after="0"/>
              <w:ind w:firstLine="179"/>
              <w:jc w:val="both"/>
              <w:rPr>
                <w:rFonts w:ascii="Times New Roman" w:eastAsia="Calibri" w:hAnsi="Times New Roman"/>
                <w:sz w:val="26"/>
                <w:szCs w:val="26"/>
              </w:rPr>
            </w:pPr>
            <w:r w:rsidRPr="00385AD8">
              <w:rPr>
                <w:rFonts w:ascii="Times New Roman" w:eastAsia="Calibri" w:hAnsi="Times New Roman"/>
                <w:sz w:val="26"/>
                <w:szCs w:val="26"/>
              </w:rPr>
              <w:t>Hệ thống HIS/BAĐT của bệnh viện được cấu hình để tự động gửi dữ liệu GCNNV đã được cấp lên Cổng tiếp nhận dữ liệu của Hệ thống thông tin giám định BHYT.</w:t>
            </w:r>
          </w:p>
          <w:p w14:paraId="755ADAC0" w14:textId="77777777" w:rsidR="00385AD8" w:rsidRPr="00385AD8" w:rsidRDefault="00385AD8" w:rsidP="00385AD8">
            <w:pPr>
              <w:spacing w:after="0"/>
              <w:ind w:firstLine="179"/>
              <w:jc w:val="both"/>
              <w:rPr>
                <w:rFonts w:ascii="Times New Roman" w:eastAsia="Calibri" w:hAnsi="Times New Roman"/>
                <w:sz w:val="26"/>
                <w:szCs w:val="26"/>
              </w:rPr>
            </w:pPr>
            <w:r w:rsidRPr="00385AD8">
              <w:rPr>
                <w:rFonts w:ascii="Times New Roman" w:eastAsia="Calibri" w:hAnsi="Times New Roman"/>
                <w:sz w:val="26"/>
                <w:szCs w:val="26"/>
              </w:rPr>
              <w:t>Việc đồng bộ này cần được thực hiện trong ngày để đảm bảo cơ quan BHXH có dữ liệu đối chiếu kịp thời.</w:t>
            </w:r>
          </w:p>
          <w:p w14:paraId="4A45C43F" w14:textId="3986E692" w:rsidR="00385AD8" w:rsidRPr="00090641" w:rsidRDefault="00385AD8" w:rsidP="00385AD8">
            <w:pPr>
              <w:spacing w:after="0"/>
              <w:ind w:firstLine="179"/>
              <w:jc w:val="both"/>
              <w:rPr>
                <w:rFonts w:ascii="Times New Roman" w:eastAsia="Calibri" w:hAnsi="Times New Roman"/>
                <w:sz w:val="26"/>
                <w:szCs w:val="26"/>
              </w:rPr>
            </w:pPr>
            <w:r w:rsidRPr="00385AD8">
              <w:rPr>
                <w:rFonts w:ascii="Times New Roman" w:eastAsia="Calibri" w:hAnsi="Times New Roman"/>
                <w:sz w:val="26"/>
                <w:szCs w:val="26"/>
              </w:rPr>
              <w:t>Bộ phận IT và phòng KHTH có trách nhiệm theo dõi, đảm bảo việc liên thông dữ liệu được thông suốt, xử lý các lỗi phát sinh.</w:t>
            </w:r>
          </w:p>
        </w:tc>
      </w:tr>
      <w:tr w:rsidR="00385AD8" w:rsidRPr="006827D5" w14:paraId="4B1824EB" w14:textId="77777777" w:rsidTr="00385AD8">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9A61B13" w14:textId="77777777" w:rsidR="00385AD8" w:rsidRDefault="00385AD8" w:rsidP="00385AD8">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546981F7" w14:textId="77777777" w:rsidR="00385AD8" w:rsidRPr="006827D5" w:rsidRDefault="00385AD8" w:rsidP="00385AD8">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EABC74E" w14:textId="2CBE13EE" w:rsidR="00385AD8" w:rsidRPr="00090641" w:rsidRDefault="00385AD8" w:rsidP="00385AD8">
            <w:pPr>
              <w:spacing w:after="0"/>
              <w:ind w:firstLine="179"/>
              <w:jc w:val="center"/>
              <w:rPr>
                <w:rFonts w:ascii="Times New Roman" w:eastAsia="Calibri" w:hAnsi="Times New Roman"/>
                <w:sz w:val="26"/>
                <w:szCs w:val="26"/>
              </w:rPr>
            </w:pPr>
            <w:r>
              <w:rPr>
                <w:rFonts w:ascii="Times New Roman" w:eastAsia="Calibri" w:hAnsi="Times New Roman"/>
                <w:sz w:val="26"/>
                <w:szCs w:val="26"/>
              </w:rPr>
              <w:t>Người phụ trách</w:t>
            </w:r>
          </w:p>
        </w:tc>
        <w:tc>
          <w:tcPr>
            <w:tcW w:w="5205" w:type="dxa"/>
            <w:tcBorders>
              <w:top w:val="single" w:sz="4" w:space="0" w:color="000000"/>
              <w:left w:val="single" w:sz="4" w:space="0" w:color="000000"/>
              <w:bottom w:val="single" w:sz="4" w:space="0" w:color="000000"/>
              <w:right w:val="single" w:sz="4" w:space="0" w:color="000000"/>
            </w:tcBorders>
            <w:vAlign w:val="center"/>
          </w:tcPr>
          <w:p w14:paraId="130F635C" w14:textId="77777777" w:rsidR="00385AD8" w:rsidRPr="00385AD8" w:rsidRDefault="00385AD8" w:rsidP="00385AD8">
            <w:pPr>
              <w:spacing w:after="0"/>
              <w:ind w:firstLine="179"/>
              <w:jc w:val="both"/>
              <w:rPr>
                <w:rFonts w:ascii="Times New Roman" w:eastAsia="Calibri" w:hAnsi="Times New Roman"/>
                <w:sz w:val="26"/>
                <w:szCs w:val="26"/>
              </w:rPr>
            </w:pPr>
            <w:r w:rsidRPr="00385AD8">
              <w:rPr>
                <w:rFonts w:ascii="Times New Roman" w:eastAsia="Calibri" w:hAnsi="Times New Roman"/>
                <w:sz w:val="26"/>
                <w:szCs w:val="26"/>
              </w:rPr>
              <w:t>Toàn bộ GCNNV điện tử đã cấp được lưu trữ vĩnh viễn trong BAĐT của người bệnh và trên cơ sở dữ liệu của bệnh viện.</w:t>
            </w:r>
          </w:p>
          <w:p w14:paraId="4F09EEBA" w14:textId="5063885A" w:rsidR="00385AD8" w:rsidRPr="00090641" w:rsidRDefault="00385AD8" w:rsidP="00385AD8">
            <w:pPr>
              <w:spacing w:after="0"/>
              <w:ind w:firstLine="179"/>
              <w:jc w:val="both"/>
              <w:rPr>
                <w:rFonts w:ascii="Times New Roman" w:eastAsia="Calibri" w:hAnsi="Times New Roman"/>
                <w:sz w:val="26"/>
                <w:szCs w:val="26"/>
              </w:rPr>
            </w:pPr>
            <w:r w:rsidRPr="00385AD8">
              <w:rPr>
                <w:rFonts w:ascii="Times New Roman" w:eastAsia="Calibri" w:hAnsi="Times New Roman"/>
                <w:sz w:val="26"/>
                <w:szCs w:val="26"/>
              </w:rPr>
              <w:t>Việc cấp lại, sửa đổi GCNNV phải tuân thủ nghiêm ngặt quy trình riêng, có sự phê duyệt của lãnh đạo và phải được ghi nhận rõ lý do trên hệ thống.</w:t>
            </w:r>
          </w:p>
        </w:tc>
      </w:tr>
      <w:tr w:rsidR="00385AD8" w:rsidRPr="006827D5" w14:paraId="5C6E0AC7" w14:textId="77777777" w:rsidTr="00AF0F01">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00BB294" w14:textId="77777777" w:rsidR="00385AD8" w:rsidRDefault="00385AD8" w:rsidP="00385AD8">
            <w:pPr>
              <w:spacing w:after="120"/>
              <w:jc w:val="center"/>
              <w:rPr>
                <w:rFonts w:ascii="Times New Roman" w:hAnsi="Times New Roman"/>
                <w:sz w:val="26"/>
                <w:szCs w:val="26"/>
              </w:rPr>
            </w:pPr>
          </w:p>
        </w:tc>
        <w:tc>
          <w:tcPr>
            <w:tcW w:w="2835" w:type="dxa"/>
            <w:tcBorders>
              <w:top w:val="nil"/>
              <w:left w:val="single" w:sz="4" w:space="0" w:color="000000"/>
              <w:bottom w:val="single" w:sz="4" w:space="0" w:color="000000"/>
              <w:right w:val="single" w:sz="4" w:space="0" w:color="000000"/>
            </w:tcBorders>
            <w:vAlign w:val="center"/>
          </w:tcPr>
          <w:p w14:paraId="4BCEA577" w14:textId="77777777" w:rsidR="00385AD8" w:rsidRPr="006827D5" w:rsidRDefault="00385AD8" w:rsidP="00385AD8">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AEADEE" w14:textId="77777777" w:rsidR="00385AD8" w:rsidRPr="00090641" w:rsidRDefault="00385AD8" w:rsidP="00385AD8">
            <w:pPr>
              <w:spacing w:after="0"/>
              <w:ind w:firstLine="179"/>
              <w:jc w:val="both"/>
              <w:rPr>
                <w:rFonts w:ascii="Times New Roman" w:eastAsia="Calibri" w:hAnsi="Times New Roman"/>
                <w:sz w:val="26"/>
                <w:szCs w:val="26"/>
              </w:rPr>
            </w:pPr>
          </w:p>
        </w:tc>
        <w:tc>
          <w:tcPr>
            <w:tcW w:w="5205" w:type="dxa"/>
            <w:tcBorders>
              <w:top w:val="single" w:sz="4" w:space="0" w:color="000000"/>
              <w:left w:val="single" w:sz="4" w:space="0" w:color="000000"/>
              <w:bottom w:val="single" w:sz="4" w:space="0" w:color="000000"/>
              <w:right w:val="single" w:sz="4" w:space="0" w:color="000000"/>
            </w:tcBorders>
            <w:vAlign w:val="center"/>
          </w:tcPr>
          <w:p w14:paraId="35536C49" w14:textId="77777777" w:rsidR="00385AD8" w:rsidRPr="00090641" w:rsidRDefault="00385AD8" w:rsidP="00385AD8">
            <w:pPr>
              <w:spacing w:after="0"/>
              <w:ind w:firstLine="179"/>
              <w:jc w:val="both"/>
              <w:rPr>
                <w:rFonts w:ascii="Times New Roman" w:eastAsia="Calibri" w:hAnsi="Times New Roman"/>
                <w:sz w:val="26"/>
                <w:szCs w:val="26"/>
              </w:rPr>
            </w:pPr>
          </w:p>
        </w:tc>
      </w:tr>
    </w:tbl>
    <w:p w14:paraId="71BC615C" w14:textId="6CC87708" w:rsidR="00E54DC2" w:rsidRPr="006827D5" w:rsidRDefault="00E54DC2" w:rsidP="00090641">
      <w:pPr>
        <w:spacing w:after="120"/>
        <w:ind w:left="5040"/>
        <w:rPr>
          <w:rFonts w:ascii="Times New Roman" w:hAnsi="Times New Roman" w:cs="Times New Roman"/>
          <w:sz w:val="26"/>
          <w:szCs w:val="26"/>
        </w:rPr>
      </w:pPr>
    </w:p>
    <w:sectPr w:rsidR="00E54DC2"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E2E4" w14:textId="77777777" w:rsidR="00E3246F" w:rsidRDefault="00E3246F" w:rsidP="00F62C80">
      <w:pPr>
        <w:spacing w:after="0" w:line="240" w:lineRule="auto"/>
      </w:pPr>
      <w:r>
        <w:separator/>
      </w:r>
    </w:p>
  </w:endnote>
  <w:endnote w:type="continuationSeparator" w:id="0">
    <w:p w14:paraId="5AF9BA4E" w14:textId="77777777" w:rsidR="00E3246F" w:rsidRDefault="00E3246F"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6344" w14:textId="77777777" w:rsidR="00E3246F" w:rsidRDefault="00E3246F" w:rsidP="00F62C80">
      <w:pPr>
        <w:spacing w:after="0" w:line="240" w:lineRule="auto"/>
      </w:pPr>
      <w:r>
        <w:separator/>
      </w:r>
    </w:p>
  </w:footnote>
  <w:footnote w:type="continuationSeparator" w:id="0">
    <w:p w14:paraId="4E1DE0DC" w14:textId="77777777" w:rsidR="00E3246F" w:rsidRDefault="00E3246F"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211" w:hanging="360"/>
      </w:pPr>
      <w:rPr>
        <w:rFonts w:ascii="Times New Roman" w:hAnsi="Times New Roman" w:cs="Times New Roman" w:hint="default"/>
      </w:rPr>
    </w:lvl>
    <w:lvl w:ilvl="1">
      <w:start w:val="1"/>
      <w:numFmt w:val="decimal"/>
      <w:lvlText w:val="%2."/>
      <w:lvlJc w:val="left"/>
      <w:pPr>
        <w:tabs>
          <w:tab w:val="num" w:pos="3180"/>
        </w:tabs>
        <w:ind w:left="3180" w:hanging="360"/>
      </w:pPr>
      <w:rPr>
        <w:rFonts w:ascii="Times New Roman" w:hAnsi="Times New Roman" w:cs="Times New Roman" w:hint="default"/>
      </w:rPr>
    </w:lvl>
    <w:lvl w:ilvl="2">
      <w:start w:val="1"/>
      <w:numFmt w:val="decimal"/>
      <w:lvlText w:val="%3."/>
      <w:lvlJc w:val="left"/>
      <w:pPr>
        <w:tabs>
          <w:tab w:val="num" w:pos="3900"/>
        </w:tabs>
        <w:ind w:left="3900" w:hanging="360"/>
      </w:pPr>
      <w:rPr>
        <w:rFonts w:ascii="Times New Roman" w:hAnsi="Times New Roman" w:cs="Times New Roman" w:hint="default"/>
      </w:rPr>
    </w:lvl>
    <w:lvl w:ilvl="3">
      <w:start w:val="1"/>
      <w:numFmt w:val="decimal"/>
      <w:lvlText w:val="%4."/>
      <w:lvlJc w:val="left"/>
      <w:pPr>
        <w:tabs>
          <w:tab w:val="num" w:pos="4620"/>
        </w:tabs>
        <w:ind w:left="4620" w:hanging="360"/>
      </w:pPr>
      <w:rPr>
        <w:rFonts w:ascii="Times New Roman" w:hAnsi="Times New Roman" w:cs="Times New Roman" w:hint="default"/>
      </w:rPr>
    </w:lvl>
    <w:lvl w:ilvl="4">
      <w:start w:val="1"/>
      <w:numFmt w:val="decimal"/>
      <w:lvlText w:val="%5."/>
      <w:lvlJc w:val="left"/>
      <w:pPr>
        <w:tabs>
          <w:tab w:val="num" w:pos="5340"/>
        </w:tabs>
        <w:ind w:left="5340" w:hanging="360"/>
      </w:pPr>
      <w:rPr>
        <w:rFonts w:ascii="Times New Roman" w:hAnsi="Times New Roman" w:cs="Times New Roman" w:hint="default"/>
      </w:rPr>
    </w:lvl>
    <w:lvl w:ilvl="5">
      <w:start w:val="1"/>
      <w:numFmt w:val="decimal"/>
      <w:lvlText w:val="%6."/>
      <w:lvlJc w:val="left"/>
      <w:pPr>
        <w:tabs>
          <w:tab w:val="num" w:pos="6060"/>
        </w:tabs>
        <w:ind w:left="6060" w:hanging="360"/>
      </w:pPr>
      <w:rPr>
        <w:rFonts w:ascii="Times New Roman" w:hAnsi="Times New Roman" w:cs="Times New Roman" w:hint="default"/>
      </w:rPr>
    </w:lvl>
    <w:lvl w:ilvl="6">
      <w:start w:val="1"/>
      <w:numFmt w:val="decimal"/>
      <w:lvlText w:val="%7."/>
      <w:lvlJc w:val="left"/>
      <w:pPr>
        <w:tabs>
          <w:tab w:val="num" w:pos="6780"/>
        </w:tabs>
        <w:ind w:left="6780" w:hanging="360"/>
      </w:pPr>
      <w:rPr>
        <w:rFonts w:ascii="Times New Roman" w:hAnsi="Times New Roman" w:cs="Times New Roman" w:hint="default"/>
      </w:rPr>
    </w:lvl>
    <w:lvl w:ilvl="7">
      <w:start w:val="1"/>
      <w:numFmt w:val="decimal"/>
      <w:lvlText w:val="%8."/>
      <w:lvlJc w:val="left"/>
      <w:pPr>
        <w:tabs>
          <w:tab w:val="num" w:pos="7500"/>
        </w:tabs>
        <w:ind w:left="7500" w:hanging="360"/>
      </w:pPr>
      <w:rPr>
        <w:rFonts w:ascii="Times New Roman" w:hAnsi="Times New Roman" w:cs="Times New Roman" w:hint="default"/>
      </w:rPr>
    </w:lvl>
    <w:lvl w:ilvl="8">
      <w:start w:val="1"/>
      <w:numFmt w:val="decimal"/>
      <w:lvlText w:val="%9."/>
      <w:lvlJc w:val="left"/>
      <w:pPr>
        <w:tabs>
          <w:tab w:val="num" w:pos="8220"/>
        </w:tabs>
        <w:ind w:left="8220"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5425E"/>
    <w:rsid w:val="00090641"/>
    <w:rsid w:val="001204C8"/>
    <w:rsid w:val="002046E1"/>
    <w:rsid w:val="0020499C"/>
    <w:rsid w:val="003568E2"/>
    <w:rsid w:val="00374F07"/>
    <w:rsid w:val="00385AD8"/>
    <w:rsid w:val="003943D8"/>
    <w:rsid w:val="003C4DA3"/>
    <w:rsid w:val="004163FC"/>
    <w:rsid w:val="004729D6"/>
    <w:rsid w:val="00473333"/>
    <w:rsid w:val="00541CAE"/>
    <w:rsid w:val="005A085A"/>
    <w:rsid w:val="005E5155"/>
    <w:rsid w:val="006707F7"/>
    <w:rsid w:val="00677EE1"/>
    <w:rsid w:val="006827D5"/>
    <w:rsid w:val="006A572A"/>
    <w:rsid w:val="00795A20"/>
    <w:rsid w:val="007B5400"/>
    <w:rsid w:val="00820F1F"/>
    <w:rsid w:val="008416B8"/>
    <w:rsid w:val="0089002D"/>
    <w:rsid w:val="00933A20"/>
    <w:rsid w:val="0094367F"/>
    <w:rsid w:val="009866A5"/>
    <w:rsid w:val="00A65D1E"/>
    <w:rsid w:val="00AA1D6B"/>
    <w:rsid w:val="00AF0F01"/>
    <w:rsid w:val="00B0124B"/>
    <w:rsid w:val="00B27669"/>
    <w:rsid w:val="00C30E88"/>
    <w:rsid w:val="00C57E2D"/>
    <w:rsid w:val="00C72011"/>
    <w:rsid w:val="00CA7270"/>
    <w:rsid w:val="00CC4BD7"/>
    <w:rsid w:val="00CE69D9"/>
    <w:rsid w:val="00E00B5E"/>
    <w:rsid w:val="00E3246F"/>
    <w:rsid w:val="00E50419"/>
    <w:rsid w:val="00E54D44"/>
    <w:rsid w:val="00E54DC2"/>
    <w:rsid w:val="00E7472C"/>
    <w:rsid w:val="00E96515"/>
    <w:rsid w:val="00EE5B7D"/>
    <w:rsid w:val="00F061C7"/>
    <w:rsid w:val="00F24A23"/>
    <w:rsid w:val="00F62C80"/>
    <w:rsid w:val="00F77C74"/>
    <w:rsid w:val="00FC2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4</cp:revision>
  <dcterms:created xsi:type="dcterms:W3CDTF">2025-07-16T06:06:00Z</dcterms:created>
  <dcterms:modified xsi:type="dcterms:W3CDTF">2025-07-17T01:08:00Z</dcterms:modified>
</cp:coreProperties>
</file>